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EC15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C1517" w:rsidRDefault="00CB39D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51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1517" w:rsidRDefault="00CB39D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Костромской области от 28.02.2022 N 60-а</w:t>
            </w:r>
            <w:r>
              <w:rPr>
                <w:sz w:val="48"/>
              </w:rPr>
              <w:br/>
              <w:t>(ред. от 21.04.2025)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 xml:space="preserve">Об утверждении положения о региональном государственном лицензионном </w:t>
            </w:r>
            <w:proofErr w:type="gramStart"/>
            <w:r>
              <w:rPr>
                <w:sz w:val="48"/>
              </w:rPr>
              <w:t>контроле за</w:t>
            </w:r>
            <w:proofErr w:type="gramEnd"/>
            <w:r>
              <w:rPr>
                <w:sz w:val="48"/>
              </w:rPr>
              <w:t xml:space="preserve"> осуществлением предпринимательской деятельности по управлению многоквартирными домами в Костромской области"</w:t>
            </w:r>
          </w:p>
        </w:tc>
      </w:tr>
      <w:tr w:rsidR="00EC15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C1517" w:rsidRDefault="00CB39D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EC1517" w:rsidRDefault="00EC1517">
      <w:pPr>
        <w:pStyle w:val="ConsPlusNormal0"/>
        <w:sectPr w:rsidR="00EC151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C1517" w:rsidRDefault="00EC1517">
      <w:pPr>
        <w:pStyle w:val="ConsPlusNormal0"/>
        <w:jc w:val="both"/>
        <w:outlineLvl w:val="0"/>
      </w:pPr>
    </w:p>
    <w:p w:rsidR="00EC1517" w:rsidRDefault="00CB39D7">
      <w:pPr>
        <w:pStyle w:val="ConsPlusTitle0"/>
        <w:jc w:val="center"/>
        <w:outlineLvl w:val="0"/>
      </w:pPr>
      <w:r>
        <w:t>АДМИНИСТРАЦИЯ КОСТРОМСКОЙ ОБЛАСТИ</w:t>
      </w:r>
    </w:p>
    <w:p w:rsidR="00EC1517" w:rsidRDefault="00EC1517">
      <w:pPr>
        <w:pStyle w:val="ConsPlusTitle0"/>
        <w:jc w:val="center"/>
      </w:pPr>
    </w:p>
    <w:p w:rsidR="00EC1517" w:rsidRDefault="00CB39D7">
      <w:pPr>
        <w:pStyle w:val="ConsPlusTitle0"/>
        <w:jc w:val="center"/>
      </w:pPr>
      <w:r>
        <w:t>ПОСТАНОВЛЕНИЕ</w:t>
      </w:r>
    </w:p>
    <w:p w:rsidR="00EC1517" w:rsidRDefault="00CB39D7">
      <w:pPr>
        <w:pStyle w:val="ConsPlusTitle0"/>
        <w:jc w:val="center"/>
      </w:pPr>
      <w:r>
        <w:t>от 28 февраля 2022 г. N 60-а</w:t>
      </w:r>
    </w:p>
    <w:p w:rsidR="00EC1517" w:rsidRDefault="00EC1517">
      <w:pPr>
        <w:pStyle w:val="ConsPlusTitle0"/>
        <w:jc w:val="center"/>
      </w:pPr>
    </w:p>
    <w:p w:rsidR="00EC1517" w:rsidRDefault="00CB39D7">
      <w:pPr>
        <w:pStyle w:val="ConsPlusTitle0"/>
        <w:jc w:val="center"/>
      </w:pPr>
      <w:r>
        <w:t>ОБ УТВЕРЖДЕНИИ ПОЛОЖЕНИЯ</w:t>
      </w:r>
    </w:p>
    <w:p w:rsidR="00EC1517" w:rsidRDefault="00CB39D7">
      <w:pPr>
        <w:pStyle w:val="ConsPlusTitle0"/>
        <w:jc w:val="center"/>
      </w:pPr>
      <w:r>
        <w:t>О РЕГИОНАЛЬНОМ ГОСУДАРСТВЕННОМ ЛИЦЕНЗИОННОМ КОНТРОЛЕ</w:t>
      </w:r>
    </w:p>
    <w:p w:rsidR="00EC1517" w:rsidRDefault="00CB39D7">
      <w:pPr>
        <w:pStyle w:val="ConsPlusTitle0"/>
        <w:jc w:val="center"/>
      </w:pPr>
      <w:r>
        <w:t>ЗА ОСУЩЕСТВЛЕНИЕМ ПРЕДПРИНИМАТЕЛЬСКОЙ ДЕЯТЕЛЬНОСТИ</w:t>
      </w:r>
    </w:p>
    <w:p w:rsidR="00EC1517" w:rsidRDefault="00CB39D7">
      <w:pPr>
        <w:pStyle w:val="ConsPlusTitle0"/>
        <w:jc w:val="center"/>
      </w:pPr>
      <w:r>
        <w:t>ПО УПРАВЛЕНИЮ МНОГОКВАРТИРНЫМИ ДОМАМИ В КОСТРОМСКОЙ ОБЛАСТИ</w:t>
      </w:r>
    </w:p>
    <w:p w:rsidR="00EC1517" w:rsidRDefault="00EC15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5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517" w:rsidRDefault="00CB39D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517" w:rsidRDefault="00CB39D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Костромской области</w:t>
            </w:r>
            <w:proofErr w:type="gramEnd"/>
          </w:p>
          <w:p w:rsidR="00EC1517" w:rsidRDefault="00CB39D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9" w:tooltip="Постановление Администрации Костромской области от 26.06.2023 N 258-а &quot;О внесении изменения в постановление администрации Костромской области от 28.02.2022 N 60-а&quot; {КонсультантПлюс}">
              <w:r>
                <w:rPr>
                  <w:color w:val="0000FF"/>
                </w:rPr>
                <w:t>N 258-а</w:t>
              </w:r>
            </w:hyperlink>
            <w:r>
              <w:rPr>
                <w:color w:val="392C69"/>
              </w:rPr>
              <w:t xml:space="preserve">, от 21.04.2025 </w:t>
            </w:r>
            <w:hyperlink r:id="rId10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      <w:r>
                <w:rPr>
                  <w:color w:val="0000FF"/>
                </w:rPr>
                <w:t>N 162-а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</w:tr>
    </w:tbl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proofErr w:type="gramStart"/>
      <w:r>
        <w:t xml:space="preserve">В целях реализации Федерального </w:t>
      </w:r>
      <w:hyperlink r:id="rId1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 июня 2021 года N 170-ФЗ "О внесении изменений в отдельные законодательные ак</w:t>
      </w:r>
      <w:r>
        <w:t xml:space="preserve">ты Российской Федерации в связи с принятием Федерального закона "О государственном контроле (надзоре) и муниципальном контроле в Российской Федерации", </w:t>
      </w:r>
      <w:hyperlink r:id="rId12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статьи 196</w:t>
        </w:r>
      </w:hyperlink>
      <w:r>
        <w:t xml:space="preserve"> Жилищного кодекса Российской Федерации, в соответствии с </w:t>
      </w:r>
      <w:hyperlink r:id="rId13" w:tooltip="Постановление Правительства РФ от 05.02.2022 N 117 &quot;О внесении изменений в постановление Правительства Российской Федерации от 28 октября 2014 г. N 1110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февраля 2022 года N 117 "О внесении изменений</w:t>
      </w:r>
      <w:proofErr w:type="gramEnd"/>
      <w:r>
        <w:t xml:space="preserve"> в Постановление Правительства Российской Федерации от 28 октября 2014 г. N 1110 и признании утратившим силу отдельного пол</w:t>
      </w:r>
      <w:r>
        <w:t>ожения акта Правительства Российской Федерации" администрация Костромской области постановляет: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1. Утвердить: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1)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региональном государственном лицензионном </w:t>
      </w:r>
      <w:proofErr w:type="gramStart"/>
      <w:r>
        <w:t>контроле за</w:t>
      </w:r>
      <w:proofErr w:type="gramEnd"/>
      <w:r>
        <w:t xml:space="preserve"> осуществлением предпринимательской деятельности по управлению многоквартирными домами в Костромской области (приложение N 1);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2) </w:t>
      </w:r>
      <w:hyperlink w:anchor="P448" w:tooltip="ИНДИКАТОРЫ">
        <w:r>
          <w:rPr>
            <w:color w:val="0000FF"/>
          </w:rPr>
          <w:t>индикаторы</w:t>
        </w:r>
      </w:hyperlink>
      <w:r>
        <w:t xml:space="preserve"> риска нарушения ли</w:t>
      </w:r>
      <w:r>
        <w:t xml:space="preserve">цензионных требований, используемых в качестве основания для проведения внеплановых контрольных (надзорных) мероприятий при осуществлении государственной жилищной инспекцией Костромской области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</w:t>
      </w:r>
      <w:r>
        <w:t>еятельности по управлению многоквартирными домами) (приложение N 2);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3) единый образец служебных удостоверений должностных лиц государственной жилищной инспекции Костромской области, уполномоченных на осуществление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</w:t>
      </w:r>
      <w:r>
        <w:t>равлению многоквартирными домами, регионального государственного жилищного контроля (надзора) в Костромской области (приложение N 3 - не приводится).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марта 2022 года.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right"/>
      </w:pPr>
      <w:r>
        <w:t>Губернатор</w:t>
      </w:r>
    </w:p>
    <w:p w:rsidR="00EC1517" w:rsidRDefault="00CB39D7">
      <w:pPr>
        <w:pStyle w:val="ConsPlusNormal0"/>
        <w:jc w:val="right"/>
      </w:pPr>
      <w:r>
        <w:t>Костромской области</w:t>
      </w:r>
    </w:p>
    <w:p w:rsidR="00EC1517" w:rsidRDefault="00CB39D7">
      <w:pPr>
        <w:pStyle w:val="ConsPlusNormal0"/>
        <w:jc w:val="right"/>
      </w:pPr>
      <w:r>
        <w:t>С.СИТНИКОВ</w:t>
      </w: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right"/>
        <w:outlineLvl w:val="0"/>
      </w:pPr>
      <w:r>
        <w:t>Приложение N 1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right"/>
      </w:pPr>
      <w:r>
        <w:t>Утверждено</w:t>
      </w:r>
    </w:p>
    <w:p w:rsidR="00EC1517" w:rsidRDefault="00CB39D7">
      <w:pPr>
        <w:pStyle w:val="ConsPlusNormal0"/>
        <w:jc w:val="right"/>
      </w:pPr>
      <w:r>
        <w:t>постановлением</w:t>
      </w:r>
    </w:p>
    <w:p w:rsidR="00EC1517" w:rsidRDefault="00CB39D7">
      <w:pPr>
        <w:pStyle w:val="ConsPlusNormal0"/>
        <w:jc w:val="right"/>
      </w:pPr>
      <w:r>
        <w:t>администрации</w:t>
      </w:r>
    </w:p>
    <w:p w:rsidR="00EC1517" w:rsidRDefault="00CB39D7">
      <w:pPr>
        <w:pStyle w:val="ConsPlusNormal0"/>
        <w:jc w:val="right"/>
      </w:pPr>
      <w:r>
        <w:t>Костромской области</w:t>
      </w:r>
    </w:p>
    <w:p w:rsidR="00EC1517" w:rsidRDefault="00CB39D7">
      <w:pPr>
        <w:pStyle w:val="ConsPlusNormal0"/>
        <w:jc w:val="right"/>
      </w:pPr>
      <w:r>
        <w:t>от 28 февраля 2022 г. N 60-а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</w:pPr>
      <w:bookmarkStart w:id="0" w:name="P37"/>
      <w:bookmarkEnd w:id="0"/>
      <w:r>
        <w:t>ПОЛОЖЕНИЕ</w:t>
      </w:r>
    </w:p>
    <w:p w:rsidR="00EC1517" w:rsidRDefault="00CB39D7">
      <w:pPr>
        <w:pStyle w:val="ConsPlusTitle0"/>
        <w:jc w:val="center"/>
      </w:pPr>
      <w:r>
        <w:t>О РЕГИОНАЛЬНОМ ГОСУДАРСТВЕННОМ ЛИЦЕНЗИОННОМ КОНТРОЛЕ</w:t>
      </w:r>
    </w:p>
    <w:p w:rsidR="00EC1517" w:rsidRDefault="00CB39D7">
      <w:pPr>
        <w:pStyle w:val="ConsPlusTitle0"/>
        <w:jc w:val="center"/>
      </w:pPr>
      <w:r>
        <w:t>ЗА ОСУЩЕСТВЛЕНИЕМ ПРЕДПРИНИМАТЕЛЬСКОЙ ДЕЯТЕЛЬНОСТИ</w:t>
      </w:r>
    </w:p>
    <w:p w:rsidR="00EC1517" w:rsidRDefault="00CB39D7">
      <w:pPr>
        <w:pStyle w:val="ConsPlusTitle0"/>
        <w:jc w:val="center"/>
      </w:pPr>
      <w:r>
        <w:t>ПО УПРАВЛЕНИЮ МНОГОКВАРТИРНЫМИ</w:t>
      </w:r>
      <w:r>
        <w:t xml:space="preserve"> ДОМАМИ В КОСТРОМСКОЙ ОБЛАСТИ</w:t>
      </w:r>
    </w:p>
    <w:p w:rsidR="00EC1517" w:rsidRDefault="00EC15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5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517" w:rsidRDefault="00CB39D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517" w:rsidRDefault="00CB39D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Костромской области</w:t>
            </w:r>
            <w:proofErr w:type="gramEnd"/>
          </w:p>
          <w:p w:rsidR="00EC1517" w:rsidRDefault="00CB39D7">
            <w:pPr>
              <w:pStyle w:val="ConsPlusNormal0"/>
              <w:jc w:val="center"/>
            </w:pPr>
            <w:r>
              <w:rPr>
                <w:color w:val="392C69"/>
              </w:rPr>
              <w:t>от 21.04.2025 N 162-а)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</w:tr>
    </w:tbl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  <w:outlineLvl w:val="1"/>
      </w:pPr>
      <w:r>
        <w:t>Глава 1. ОБЩИЕ ПОЛОЖЕНИЯ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 xml:space="preserve">1. Настоящее Положение устанавливает порядок организации и осуществления регионального государственного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 по управлению многоквартирными домами в Костромской области (далее - лицензион</w:t>
      </w:r>
      <w:r>
        <w:t>ный контроль).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К отношениям, связанным с осуществлением лицензионного контроля, применяются положения Жилищного </w:t>
      </w:r>
      <w:hyperlink r:id="rId15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Федерального </w:t>
      </w:r>
      <w:hyperlink r:id="rId1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</w:t>
      </w:r>
      <w:r>
        <w:t>оле (надзоре) и муниципальном контроле в Российской Федерации" (далее - Федеральный закон N 248-ФЗ).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2. Лицензионный контроль осуществляется государственной жилищной инспекцией Костромской области (далее - Инспекция) в соответствии с настоящим Положением.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3. Должностными лицами, уполномоченными на осуществление лицензионного контроля (далее - инспекторы), являются: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начальник Инспекции;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заместители начальника Инспекции;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в отделе контроля содержания общего имущества МКД: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заместитель</w:t>
      </w:r>
      <w:r>
        <w:t xml:space="preserve"> начальника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в отделе контроля исполнения требований к установлению платы за жилищно-коммунальные услуги, к формированию и расходованию средств фондов капитального ремонта: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5) в отделе контроля исполнения требований к порядку использования и изменению статуса помещений МКД, определению состава общего имущества МКД: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заместит</w:t>
      </w:r>
      <w:r>
        <w:t>ель начальника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6) в отделе контроля предоставления коммунальных услуг: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7) в отделе мониторинга, учета и лицензирования деятельности по управлению МКД: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начальник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заместитель начальника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консультант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главный специалист-эксперт отдела;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ведущий специалист отдела.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4. Должностными лицами, уполномоченными на пр</w:t>
      </w:r>
      <w:r>
        <w:t>инятие решений о проведении контрольных (надзорных) мероприятий, являются: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1) начальник Инспекции, являющийся по должности главным государственным жилищным инспектором Костромской области;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заместители начальника Инспекции, являющиеся по должности замест</w:t>
      </w:r>
      <w:r>
        <w:t>ителями главного государственного жилищного инспектора Костромской области.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5. Объектом лицензионного контроля являются деятельность, действия (бездействие) юридических лиц и индивидуальных предпринимателей, осуществляющих предпринимательскую деятельность </w:t>
      </w:r>
      <w:r>
        <w:t>по управлению многоквартирными домами на основании лицензии (далее - лицензиат).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Учет объектов лицензионного контроля осуществляется Инспекцией с использованием государственной информационной системы жилищно-коммунального хозяйства (далее - система) пос</w:t>
      </w:r>
      <w:r>
        <w:t>редством сбора, обработки, анализа и учета информации об объектах лицензионного контроля (за исключением сбора, обработки, анализа и учета сведений в рамках обязательного профилактического визита), размещаемой в системе в соответствии с требованиями, устан</w:t>
      </w:r>
      <w:r>
        <w:t xml:space="preserve">овленными </w:t>
      </w:r>
      <w:hyperlink r:id="rId17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статьей 7</w:t>
        </w:r>
      </w:hyperlink>
      <w:r>
        <w:t xml:space="preserve"> Федерального закона от 21 июля 2014 года N 209-ФЗ "О государственной</w:t>
      </w:r>
      <w:proofErr w:type="gramEnd"/>
      <w:r>
        <w:t xml:space="preserve"> информационной системе жилищно-коммунального хозяйства", информации, получаемой в рамках межведомственного информационного взаимодействия, общедост</w:t>
      </w:r>
      <w:r>
        <w:t>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18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7. Предметом лицензионного контроля является соблюдение лицензиатом лицензионных требований.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8. Инспекторы при осуществлении лицензионного контроля имеют права и вып</w:t>
      </w:r>
      <w:r>
        <w:t xml:space="preserve">олняют обязанности, установленные </w:t>
      </w:r>
      <w:hyperlink r:id="rId1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9. Инспекторы имеют служебные удостоверения единого образца, установленного администрацией Костромской об</w:t>
      </w:r>
      <w:r>
        <w:t>ласти.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10. Организация и осуществление лицензионного контроля регулируется Федеральным </w:t>
      </w:r>
      <w:hyperlink r:id="rId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  <w:outlineLvl w:val="1"/>
      </w:pPr>
      <w:r>
        <w:t>Глава 2. УПРАВЛЕНИЕ РИСКАМИ ПРИЧИНЕНИЯ ВРЕДА (УЩЕРБА)</w:t>
      </w:r>
    </w:p>
    <w:p w:rsidR="00EC1517" w:rsidRDefault="00CB39D7">
      <w:pPr>
        <w:pStyle w:val="ConsPlusTitle0"/>
        <w:jc w:val="center"/>
      </w:pPr>
      <w:r>
        <w:t>ОХРАНЯЕМЫМ ЗАКОНОМ Ц</w:t>
      </w:r>
      <w:r>
        <w:t>ЕННОСТЯМ ПРИ ОСУЩЕСТВЛЕНИИ</w:t>
      </w:r>
    </w:p>
    <w:p w:rsidR="00EC1517" w:rsidRDefault="00CB39D7">
      <w:pPr>
        <w:pStyle w:val="ConsPlusTitle0"/>
        <w:jc w:val="center"/>
      </w:pPr>
      <w:r>
        <w:t>ЛИЦЕНЗИОННОГО КОНТРОЛЯ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>11. При осуществлении лицензионного контроля применяется система оценки и управления рисками причинения вреда (ущерба).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12. Инспекция при осуществлении лицензионного контроля относит объекты лицензионного </w:t>
      </w:r>
      <w:r>
        <w:t>контроля к одной из следующих категорий риска причинения вреда (ущерба):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высокий риск;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средний риск;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3) умеренный риск;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низкий риск.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13. Отнесение объектов лицензионного контроля к определенной категории риска осуществляется на основании сопоставления их характеристик с критериями отнесения объектов лицензионного контроля к категориям риска причинения вреда (ущерба) охраняемым законом ц</w:t>
      </w:r>
      <w:r>
        <w:t>енностям согласно приложению к настоящему Положению.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Лицензиат, в том числе с использованием единого портала государственных и муниципальных услуг (функций), вправе подать в Инспекцию заявление об изменении категории риска осуществляемой им деятельности в </w:t>
      </w:r>
      <w:r>
        <w:t>случае их соответствия критериям риска для отнесения к иной категории риска.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21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13.1. </w:t>
      </w:r>
      <w:proofErr w:type="gramStart"/>
      <w:r>
        <w:t xml:space="preserve">До 1 января 2030 года заявление лицензиата об изменении категории риска осуществляемой им деятельности может подаваться и рассматриваться в соответствии с </w:t>
      </w:r>
      <w:hyperlink r:id="rId2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N 248-ФЗ и </w:t>
      </w:r>
      <w:hyperlink r:id="rId23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марта 2022 года N 336 "Об особенностях организации и осуществления государственн</w:t>
      </w:r>
      <w:r>
        <w:t>ого контроля (надзора), муниципального контроля" (далее - Постановление N 336) с учетом следующих особенностей:</w:t>
      </w:r>
      <w:proofErr w:type="gramEnd"/>
    </w:p>
    <w:p w:rsidR="00EC1517" w:rsidRDefault="00CB39D7">
      <w:pPr>
        <w:pStyle w:val="ConsPlusNormal0"/>
        <w:spacing w:before="240"/>
        <w:ind w:firstLine="540"/>
        <w:jc w:val="both"/>
      </w:pPr>
      <w:r>
        <w:t>1) заявление должно содержать номер соответствующего объекта лицензионного контроля в едином реестре видов федерального государственного контрол</w:t>
      </w:r>
      <w:r>
        <w:t>я (надзора), регионального государственного контроля (надзора), муниципального контроля;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заявление рассматривается начальником Инспекции (заместителем начальника Инспекции), принявшим решение о присвоении объекту лицензионного контроля категории риска;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срок рассмотрения заявления не может превышать 5 рабочих дней со дня регистрации.</w:t>
      </w:r>
    </w:p>
    <w:p w:rsidR="00EC1517" w:rsidRDefault="00CB39D7">
      <w:pPr>
        <w:pStyle w:val="ConsPlusNormal0"/>
        <w:jc w:val="both"/>
      </w:pPr>
      <w:r>
        <w:t xml:space="preserve">(п. 13.1 </w:t>
      </w:r>
      <w:proofErr w:type="gramStart"/>
      <w:r>
        <w:t>введен</w:t>
      </w:r>
      <w:proofErr w:type="gramEnd"/>
      <w:r>
        <w:t xml:space="preserve"> </w:t>
      </w:r>
      <w:hyperlink r:id="rId24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</w:t>
      </w:r>
      <w:r>
        <w:t>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14. 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лицензионного контроля, отнесенных к определ</w:t>
      </w:r>
      <w:r>
        <w:t>енным категориям риска, устанавливаются соразмерно рискам причинения вреда (ущерба).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Проведение плановых контрольных (надзорных) мероприятий, обязательных профилактических визитов в отношении лицензиатов в зависимости от присвоенной категории риска объекту</w:t>
      </w:r>
      <w:r>
        <w:t xml:space="preserve"> лицензионного контроля осуществляется со следующей периодичностью: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для объектов лицензионного контроля, отнесенных к категории высокого риска, - одно плановое контрольное (надзорное) мероприятие в два года либо один обязательный профилактический визит в г</w:t>
      </w:r>
      <w:r>
        <w:t>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для объектов лицензионного контроля, отнесенных к категории среднего, умеренного и низкого риска, - не проводятся.</w:t>
      </w:r>
    </w:p>
    <w:p w:rsidR="00EC1517" w:rsidRDefault="00CB39D7">
      <w:pPr>
        <w:pStyle w:val="ConsPlusNormal0"/>
        <w:jc w:val="both"/>
      </w:pPr>
      <w:r>
        <w:lastRenderedPageBreak/>
        <w:t xml:space="preserve">(п. 14 в ред. </w:t>
      </w:r>
      <w:hyperlink r:id="rId25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 xml:space="preserve">15. Утратил силу. - </w:t>
      </w:r>
      <w:hyperlink r:id="rId26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</w:t>
        </w:r>
      </w:hyperlink>
      <w:r>
        <w:t xml:space="preserve"> администрации</w:t>
      </w:r>
      <w:r>
        <w:t xml:space="preserve"> Костромской области от 21.04.2025 N 162-а.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  <w:outlineLvl w:val="1"/>
      </w:pPr>
      <w:r>
        <w:t>Глава 3. ОРГАНИЗАЦИЯ ПРОВЕДЕНИЯ ПРОФИЛАКТИЧЕСКИХ МЕРОПРИЯТИЙ</w:t>
      </w:r>
    </w:p>
    <w:p w:rsidR="00EC1517" w:rsidRDefault="00CB39D7">
      <w:pPr>
        <w:pStyle w:val="ConsPlusTitle0"/>
        <w:jc w:val="center"/>
      </w:pPr>
      <w:r>
        <w:t>ПРИ ОСУЩЕСТВЛЕНИИ ЛИЦЕНЗИОННОГО КОНТРОЛЯ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 xml:space="preserve">16. </w:t>
      </w:r>
      <w:proofErr w:type="gramStart"/>
      <w:r>
        <w:t>В целях стимулирования добросовестного соблюдения лицензионных требований лицензиатами, устранения услов</w:t>
      </w:r>
      <w:r>
        <w:t>ий, причин и факторов, способных привести к нарушениям лицензионных требований и (или) причинению вреда (ущерба) охраняемым законом ценностям, а также в целях создания условий для доведения лицензионных требований до лицензиатов, повышения информированност</w:t>
      </w:r>
      <w:r>
        <w:t>и о способах их соблюдения при осуществлении лицензионного контроля осуществляются профилактические мероприятия в соответствии с ежегодно утверждаемой программой профилактики рисков</w:t>
      </w:r>
      <w:proofErr w:type="gramEnd"/>
      <w:r>
        <w:t xml:space="preserve"> причинения вреда (ущерба) охраняемым законом ценностям.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17. </w:t>
      </w:r>
      <w:proofErr w:type="gramStart"/>
      <w:r>
        <w:t>Программа проф</w:t>
      </w:r>
      <w:r>
        <w:t xml:space="preserve">илактики рисков причинения вреда (ущерба) охраняемым законом ценностям разрабатывается и утверждается Инспекцией в соответствии с </w:t>
      </w:r>
      <w:hyperlink r:id="rId27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ежегодно, </w:t>
      </w:r>
      <w:r>
        <w:t>не позднее 20 декабря года, предшествующего году проведения профилактических мероприятий, и размещается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Инспекции в информационно-телекоммуникационной сети Интернет (далее - сеть Интернет) не позднее 5 календарных дней со дня ее утверж</w:t>
      </w:r>
      <w:r>
        <w:t>дения.</w:t>
      </w:r>
    </w:p>
    <w:p w:rsidR="00EC1517" w:rsidRDefault="00CB39D7">
      <w:pPr>
        <w:pStyle w:val="ConsPlusNormal0"/>
        <w:jc w:val="both"/>
      </w:pPr>
      <w:r>
        <w:t xml:space="preserve">(п. 17 в ред. </w:t>
      </w:r>
      <w:hyperlink r:id="rId28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18. В рамках лицензионного контроля осуществляются следую</w:t>
      </w:r>
      <w:r>
        <w:t>щие профилактические мероприятия: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информирование;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обобщение правоприменительной практики;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объявление предостережения;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консультирование;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5) профилактический визит.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Иные профилактические мероприятия в рамках лицензионного контроля не осуществляют</w:t>
      </w:r>
      <w:r>
        <w:t>ся.</w:t>
      </w:r>
    </w:p>
    <w:p w:rsidR="00EC1517" w:rsidRDefault="00CB39D7">
      <w:pPr>
        <w:pStyle w:val="ConsPlusNormal0"/>
        <w:jc w:val="both"/>
      </w:pPr>
      <w:r>
        <w:t xml:space="preserve">(абзац введен </w:t>
      </w:r>
      <w:hyperlink r:id="rId29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19. Проведение профилактических меро</w:t>
      </w:r>
      <w:r>
        <w:t xml:space="preserve">приятий осуществляется в порядке, установленном Федеральным </w:t>
      </w:r>
      <w:hyperlink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20. Информирование осуществляется в соответствии со </w:t>
      </w:r>
      <w:hyperlink r:id="rId3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46</w:t>
        </w:r>
      </w:hyperlink>
      <w:r>
        <w:t xml:space="preserve"> Федерального закона N 248</w:t>
      </w:r>
      <w:r>
        <w:t xml:space="preserve">-ФЗ с учетом требований законодательства Российской Федерации о государственной, </w:t>
      </w:r>
      <w:r>
        <w:lastRenderedPageBreak/>
        <w:t>коммерческой, служебной тайне и об иной охраняемой законом тайне.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Инспекция в сроки, установленные законодательством Российской Федерации, обязана размещать и поддерживать в а</w:t>
      </w:r>
      <w:r>
        <w:t xml:space="preserve">ктуальном состоянии на своем официальном сайте в сети "Интернет" сведения, предусмотренные </w:t>
      </w:r>
      <w:hyperlink r:id="rId3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21. Обобщение правоприменительной практи</w:t>
      </w:r>
      <w:r>
        <w:t>ки осуществляется ежегодно должностными лицами Инспекции путем сбора и анализа данных о проведенных контрольных (надзорных) мероприятиях и их результатах, а также анализа поступивших в адрес Инспекции обращений.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По итогам обобщения правоприменительной прак</w:t>
      </w:r>
      <w:r>
        <w:t>тики Инспекцией готовится проект доклада, содержащего результаты обобщения правоприменительной практики Инспекции (далее - доклад о правоприменительной практике), который в обязательном порядке проходит публичные обсуждения.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Доклад о правоприменительной пр</w:t>
      </w:r>
      <w:r>
        <w:t>актике утверждается приказом (распоряжением) Инспекции до 10 марта года, следующего за отчетным годом, и размещается на официальном сайте Инспекции в сети "Интернет" до 15 марта года, следующего за отчетным годом.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22. Доклад о правоприменительной практике </w:t>
      </w:r>
      <w:r>
        <w:t xml:space="preserve">подлежит направлению Инспекцией в адрес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жилищно-коммунального хозяйства, в течение 2 рабочих </w:t>
      </w:r>
      <w:r>
        <w:t>дней со дня его опубликования на официальном сайте Инспекции в сети "Интернет".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23. Объявление предостережения осуществляется в соответствии со </w:t>
      </w:r>
      <w:hyperlink r:id="rId3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49</w:t>
        </w:r>
      </w:hyperlink>
      <w:r>
        <w:t xml:space="preserve"> Федерального закона N 248</w:t>
      </w:r>
      <w:r>
        <w:t>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Лицензиат не позднее 15 рабочих дней после получения предостережения о недопустимости нарушения лицензионных требований вправе подать в Инспекцию возражение в отношении указанного предостережения, в котором указываются: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наименование юридического лица,</w:t>
      </w:r>
      <w:r>
        <w:t xml:space="preserve"> фамилия, имя, отчество (при наличии) индивидуального предпринимателя;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- лицензиата;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дата и номер лицензии лицензиата;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дата и номер предостережения, направленного в адрес лицензиата;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обоснование позиции лицензиата </w:t>
      </w:r>
      <w:r>
        <w:t>в отношении указанных в предостережении его действий (бездействия), которые приводят или могут привести к нарушению лицензионных требований.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Возражение в отношении предостережения о недопустимости нарушения лицензионных требований может быть подано лицензи</w:t>
      </w:r>
      <w:r>
        <w:t>атом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лицензионных требований, или иными указанными в таком предостережении способами.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 xml:space="preserve">Инспекция по </w:t>
      </w:r>
      <w:r>
        <w:t>итогам рассмотрения возражения в отношении предостережения о недопустимости нарушения лицензионных требований направляет ответ лицензиату в течение 20 рабочих дней со дня получения такого возражения.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24. Инспекция в течение 20 рабочих дней со дня получения</w:t>
      </w:r>
      <w:r>
        <w:t xml:space="preserve"> возражения рассматривает его на предмет обоснованности и по результатам рассмотрения принимает одно из следующих решений: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удовлетворяет возражение в форме отмены объявленного предостережения;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отказывает в удовлетворении возражения.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25. В случае удовлетворения возражения в отношении предостережения о недопустимости нарушения лицензионных требований по итогам его рассмотрения данные такого предостережения не используются для проведения иных профилактических мероприятий и контрольных (н</w:t>
      </w:r>
      <w:r>
        <w:t>адзорных) мероприятий.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26. Консультирование осуществляется в соответствии со </w:t>
      </w:r>
      <w:hyperlink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Консультирование осуществляется Инспектором по телефону, посре</w:t>
      </w:r>
      <w:r>
        <w:t xml:space="preserve">дством </w:t>
      </w:r>
      <w:proofErr w:type="spellStart"/>
      <w:r>
        <w:t>видео-конференц-связи</w:t>
      </w:r>
      <w:proofErr w:type="spellEnd"/>
      <w:r>
        <w:t>, на личном приеме либо в ходе проведения профилактического мероприятия, контрольного (надзорного) мероприятия.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27. Консультирование осуществляется по следующим вопросам: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организация и осуществление лицензионного контроля;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</w:t>
      </w:r>
      <w:r>
        <w:t xml:space="preserve"> порядок проведения профилактических мероприятий;</w:t>
      </w:r>
    </w:p>
    <w:p w:rsidR="00EC1517" w:rsidRDefault="00CB39D7">
      <w:pPr>
        <w:pStyle w:val="ConsPlusNormal0"/>
        <w:spacing w:before="240"/>
        <w:ind w:firstLine="540"/>
        <w:jc w:val="both"/>
      </w:pPr>
      <w:bookmarkStart w:id="1" w:name="P154"/>
      <w:bookmarkEnd w:id="1"/>
      <w:r>
        <w:t>3) предмет лицензионного контроля.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28. Письменное консультирование осуществляется по вопросу, предусмотренному </w:t>
      </w:r>
      <w:hyperlink w:anchor="P154" w:tooltip="3) предмет лицензионного контроля.">
        <w:r>
          <w:rPr>
            <w:color w:val="0000FF"/>
          </w:rPr>
          <w:t>подпунктом 3 пункта 27</w:t>
        </w:r>
      </w:hyperlink>
      <w:r>
        <w:t xml:space="preserve"> настоящ</w:t>
      </w:r>
      <w:r>
        <w:t>его Положения, в случае поступления соответствующего обращения в письменной форме.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Лицензиат вправе подать заявление об осуществлении консультирования посредством единого портала государственных и муниципальных услуг (функций). Инспекция рассматривает заяв</w:t>
      </w:r>
      <w:r>
        <w:t>ление об осуществлении консультирования в течение 10 рабочих дней со дня регистрации и принимает решение об осуществлении консультирования либо об отказе, о чем уведомляет лицензиата. Подписание такого заявления осуществляется в соответствии с порядком, ус</w:t>
      </w:r>
      <w:r>
        <w:t xml:space="preserve">тановленным </w:t>
      </w:r>
      <w:hyperlink r:id="rId35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11.2</w:t>
        </w:r>
      </w:hyperlink>
      <w:r>
        <w:t xml:space="preserve"> Постановления N 336.</w:t>
      </w:r>
    </w:p>
    <w:p w:rsidR="00EC1517" w:rsidRDefault="00CB39D7">
      <w:pPr>
        <w:pStyle w:val="ConsPlusNormal0"/>
        <w:jc w:val="both"/>
      </w:pPr>
      <w:r>
        <w:t xml:space="preserve">(абзац введен </w:t>
      </w:r>
      <w:hyperlink r:id="rId36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29. В случае поступления 5 и более обращений, содержащих однотипные вопросы лицензиатов и (или) их представителей, консультирование по таким вопросам осуществляется посредством размеще</w:t>
      </w:r>
      <w:r>
        <w:t>ния на официальном сайте Инспекции в сети "Интернет" письменного разъяснения с учетом требований законодательства Российской Федерации о государственной, коммерческой, служебной и иной охраняемой законом тайне, подписанного должностным лицом Инспекции.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30.</w:t>
      </w:r>
      <w:r>
        <w:t xml:space="preserve"> Профилактический визит осуществляется в порядке и по основаниям, предусмотренным </w:t>
      </w:r>
      <w:hyperlink r:id="rId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статьями 52</w:t>
        </w:r>
      </w:hyperlink>
      <w:r>
        <w:t>-</w:t>
      </w:r>
      <w:hyperlink r:id="rId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52.2</w:t>
        </w:r>
      </w:hyperlink>
      <w:r>
        <w:t xml:space="preserve"> Федер</w:t>
      </w:r>
      <w:r>
        <w:t>ального закона N 248-ФЗ.</w:t>
      </w:r>
    </w:p>
    <w:p w:rsidR="00EC1517" w:rsidRDefault="00CB39D7">
      <w:pPr>
        <w:pStyle w:val="ConsPlusNormal0"/>
        <w:jc w:val="both"/>
      </w:pPr>
      <w:r>
        <w:t xml:space="preserve">(п. 30 в ред. </w:t>
      </w:r>
      <w:hyperlink r:id="rId39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31. Профилактиче</w:t>
      </w:r>
      <w:r>
        <w:t>ский визит проводится по инициативе Инспекции (обязательный профилактический визит) или по инициативе лицензиата.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По итогам проведения профилактического визита публичная оценка уровня соблюдения обязательных требований объекту лицензионного контроля не при</w:t>
      </w:r>
      <w:r>
        <w:t>сваивается.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31 в ред. </w:t>
      </w:r>
      <w:hyperlink r:id="rId40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32. Обязательный профилактиче</w:t>
      </w:r>
      <w:r>
        <w:t>ский визит не предусматривает отказ лицензиата от его проведения.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Профилактический визит по инициативе лицензиата может быть проведен по его заявлению, если такое лицо относится к субъектам малого предпринимательства, является социально ориентированной нек</w:t>
      </w:r>
      <w:r>
        <w:t>оммерческой организацией либо государственным или муниципальным учреждением.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Лицензиат направляет в Инспекцию заявление о проведении профилактического визита в отношении такого лицензиата с использованием единого портала государственных и муниципальных усл</w:t>
      </w:r>
      <w:r>
        <w:t xml:space="preserve">уг (функций). Подписание такого заявления осуществляется в соответствии с порядком, установленным </w:t>
      </w:r>
      <w:hyperlink r:id="rId41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пунктом 11.2</w:t>
        </w:r>
      </w:hyperlink>
      <w:r>
        <w:t xml:space="preserve"> Постановления N 336.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Инспекция рассматривает заявление в течение 10 рабочих дней со</w:t>
      </w:r>
      <w:r>
        <w:t xml:space="preserve"> дня его регистрации и принимает решение о проведении профилактического визита либо об отказе в его проведении, о чем уведомляет лицензиата.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 случае принятия решения о проведении профилактического визита Инспекция в течение 20 рабочих дней согласовывает д</w:t>
      </w:r>
      <w:r>
        <w:t>ату его проведения с лицензиатом любым способом, обеспечивающим фиксирование такого согласования.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Инспекция принимает решение об отказе в проведении профилактического визита в следующих случаях: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от лицензиата поступило уведомление об отзыве заявления;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 те</w:t>
      </w:r>
      <w:r>
        <w:t>чение шести месяцев до даты подачи повторного заявления проведение профилактического визита было невозможно в связи с отсутствием лицензиата по месту осуществления деятельности либо в связи с иными действиями (бездействием) лицензиата, повлекшими невозможн</w:t>
      </w:r>
      <w:r>
        <w:t>ость проведения профилактического визита;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 течение года до даты подачи заявления Инспекцией проведен профилактический визит по ранее поданному заявлению;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заявление содержит нецензурные либо оскорбительные выражения, угрозы жизни, здоровью и имуществу долж</w:t>
      </w:r>
      <w:r>
        <w:t>ностных лиц Инспекции либо членов их семей.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Решение об отказе в проведении профилактического визита может быть обжаловано </w:t>
      </w:r>
      <w:r>
        <w:lastRenderedPageBreak/>
        <w:t xml:space="preserve">лицензиатом в порядке, установленном Федеральным </w:t>
      </w:r>
      <w:hyperlink r:id="rId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При организации профилактического визита по инициативе лицензиата он вправе отозвать заявление либо направить отказ от проведения профилактического визита, уведомив</w:t>
      </w:r>
      <w:r>
        <w:t xml:space="preserve"> об этом Инспекцию не </w:t>
      </w:r>
      <w:proofErr w:type="gramStart"/>
      <w:r>
        <w:t>позднее</w:t>
      </w:r>
      <w:proofErr w:type="gramEnd"/>
      <w:r>
        <w:t xml:space="preserve"> чем за пять рабочих дней до даты его проведения.</w:t>
      </w:r>
    </w:p>
    <w:p w:rsidR="00EC1517" w:rsidRDefault="00CB39D7">
      <w:pPr>
        <w:pStyle w:val="ConsPlusNormal0"/>
        <w:jc w:val="both"/>
      </w:pPr>
      <w:r>
        <w:t xml:space="preserve">(п. 32 в ред. </w:t>
      </w:r>
      <w:hyperlink r:id="rId43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</w:t>
      </w:r>
      <w:r>
        <w:t>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33. Профилактический визит проводится в форме профилактической беседы инспектором по месту осуществления деятельности лицензиата или с использованием </w:t>
      </w:r>
      <w:proofErr w:type="spellStart"/>
      <w:r>
        <w:t>видео-конференц-связи</w:t>
      </w:r>
      <w:proofErr w:type="spellEnd"/>
      <w:r>
        <w:t xml:space="preserve"> или мобильного приложения "Инспектор".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33 </w:t>
      </w:r>
      <w:r>
        <w:t xml:space="preserve">в ред. </w:t>
      </w:r>
      <w:hyperlink r:id="rId44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34. Срок проведения обязательного профилактическ</w:t>
      </w:r>
      <w:r>
        <w:t>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34 в ред. </w:t>
      </w:r>
      <w:hyperlink r:id="rId45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35. </w:t>
      </w:r>
      <w:proofErr w:type="gramStart"/>
      <w:r>
        <w:t xml:space="preserve">В ходе профилактического визита лицензиат информируется о лицензионных требованиях, предъявляемых к его деятельности либо к принадлежащим ему объектам лицензионного контроля, их соответствии критериям риска, о рекомендуемых способах снижения категории </w:t>
      </w:r>
      <w:r>
        <w:t>риска, видах, содержании и об интенсивности мероприятий, проводимых в отношении объекта лицензионного контроля исходя из его отнесения к соответствующей категории риска, а инспектор осуществляет ознакомление с объектом лицензионного контроля, сбор сведений</w:t>
      </w:r>
      <w:proofErr w:type="gramEnd"/>
      <w:r>
        <w:t>, необходимых для отнесения объектов лицензионного контроля к категориям риска, и проводит оценку уровня соблюдения лицензиатом лицензионных требований.</w:t>
      </w:r>
    </w:p>
    <w:p w:rsidR="00EC1517" w:rsidRDefault="00CB39D7">
      <w:pPr>
        <w:pStyle w:val="ConsPlusNormal0"/>
        <w:jc w:val="both"/>
      </w:pPr>
      <w:r>
        <w:t xml:space="preserve">(п. 35 в ред. </w:t>
      </w:r>
      <w:hyperlink r:id="rId46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36. Предписание об устранении выявленных нарушений обязательных требований выдается лицензиату в случае, если такие нарушения не устранены до ок</w:t>
      </w:r>
      <w:r>
        <w:t xml:space="preserve">ончания проведения обязательного профилактического визита в порядке, предусмотренном </w:t>
      </w:r>
      <w:hyperlink r:id="rId4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90.1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Предписания об устранении выявленных в ходе профилак</w:t>
      </w:r>
      <w:r>
        <w:t>тического визита, проведенного по инициативе лицензиата, нарушений обязательных требований лицензиатам не могут выдаваться. Разъяснения и рекомендации, полученные лицензиатом в ходе профилактического визита, проведенного по его инициативе, носят рекомендат</w:t>
      </w:r>
      <w:r>
        <w:t>ельный характер.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36 в ред. </w:t>
      </w:r>
      <w:hyperlink r:id="rId48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37. В случае если при пр</w:t>
      </w:r>
      <w:r>
        <w:t>оведении профилактического визита, проведенного по инициативе лицензиата, установлено, что объекты лицензионного контроля представляют явную непосредственную угрозу причинения вреда (ущерба) охраняемым законом ценностям или такой вред (ущерб) причинен, инс</w:t>
      </w:r>
      <w:r>
        <w:t>пектор незамедлительно направляет информацию об этом уполномоченному должностному лицу Инспекции для принятия решения о проведении контрольных (надзорных) мероприятий.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37 в ред. </w:t>
      </w:r>
      <w:hyperlink r:id="rId49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37.1. По окончании проведения обязательного профилактического визита составляется акт о проведении обязательного профилактическог</w:t>
      </w:r>
      <w:r>
        <w:t xml:space="preserve">о визита (далее - акт обязательного </w:t>
      </w:r>
      <w:r>
        <w:lastRenderedPageBreak/>
        <w:t xml:space="preserve">профилактического визита) в порядке, предусмотренном </w:t>
      </w:r>
      <w:hyperlink r:id="rId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</w:t>
        </w:r>
      </w:hyperlink>
      <w:r>
        <w:t xml:space="preserve"> Федерального закона N 248-ФЗ для контрольных (надзорных) мероприятий.</w:t>
      </w:r>
    </w:p>
    <w:p w:rsidR="00EC1517" w:rsidRDefault="00CB39D7">
      <w:pPr>
        <w:pStyle w:val="ConsPlusNormal0"/>
        <w:jc w:val="both"/>
      </w:pPr>
      <w:r>
        <w:t xml:space="preserve">(п. 37.1 </w:t>
      </w:r>
      <w:proofErr w:type="gramStart"/>
      <w:r>
        <w:t>в</w:t>
      </w:r>
      <w:r>
        <w:t>веден</w:t>
      </w:r>
      <w:proofErr w:type="gramEnd"/>
      <w:r>
        <w:t xml:space="preserve"> </w:t>
      </w:r>
      <w:hyperlink r:id="rId51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37.2. Лицензиат или его представитель знакомится</w:t>
      </w:r>
      <w:r>
        <w:t xml:space="preserve"> с содержанием акта обязательного профилактического визита в порядке, предусмотренном </w:t>
      </w:r>
      <w:hyperlink r:id="rId5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 N 248-ФЗ для контрольных (надзорных) мероприятий.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 случае нево</w:t>
      </w:r>
      <w:r>
        <w:t xml:space="preserve">зможности проведения обязательного профилактического визита и (или) уклонения лицензиата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hyperlink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10 статьи 65</w:t>
        </w:r>
      </w:hyperlink>
      <w:r>
        <w:t xml:space="preserve"> Федерального закона N 248-ФЗ для контрольных (надзорных) мероприятий.</w:t>
      </w:r>
    </w:p>
    <w:p w:rsidR="00EC1517" w:rsidRDefault="00CB39D7">
      <w:pPr>
        <w:pStyle w:val="ConsPlusNormal0"/>
        <w:jc w:val="both"/>
      </w:pPr>
      <w:r>
        <w:t xml:space="preserve">(п. 37.2 </w:t>
      </w:r>
      <w:proofErr w:type="gramStart"/>
      <w:r>
        <w:t>введен</w:t>
      </w:r>
      <w:proofErr w:type="gramEnd"/>
      <w:r>
        <w:t xml:space="preserve"> </w:t>
      </w:r>
      <w:hyperlink r:id="rId54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37.3. В случае невозможности проведения обязательного профилактического визита уполномоченное должностное лицо Инспекции вправе не позднее трех месяцев </w:t>
      </w:r>
      <w:proofErr w:type="gramStart"/>
      <w:r>
        <w:t>с д</w:t>
      </w:r>
      <w:r>
        <w:t>аты составления</w:t>
      </w:r>
      <w:proofErr w:type="gramEnd"/>
      <w: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лицензиата.</w:t>
      </w:r>
    </w:p>
    <w:p w:rsidR="00EC1517" w:rsidRDefault="00CB39D7">
      <w:pPr>
        <w:pStyle w:val="ConsPlusNormal0"/>
        <w:jc w:val="both"/>
      </w:pPr>
      <w:r>
        <w:t xml:space="preserve">(п. 37.3 </w:t>
      </w:r>
      <w:proofErr w:type="gramStart"/>
      <w:r>
        <w:t>введен</w:t>
      </w:r>
      <w:proofErr w:type="gramEnd"/>
      <w:r>
        <w:t xml:space="preserve"> </w:t>
      </w:r>
      <w:hyperlink r:id="rId55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  <w:outlineLvl w:val="1"/>
      </w:pPr>
      <w:r>
        <w:t>Глава 4. ОРГАНИЗАЦИЯ ПРОВЕДЕНИЯ</w:t>
      </w:r>
    </w:p>
    <w:p w:rsidR="00EC1517" w:rsidRDefault="00CB39D7">
      <w:pPr>
        <w:pStyle w:val="ConsPlusTitle0"/>
        <w:jc w:val="center"/>
      </w:pPr>
      <w:r>
        <w:t>КОНТРОЛЬНЫХ (НАДЗОРНЫХ) МЕРОПРИЯТИЙ ПРИ ОСУЩЕСТВЛЕНИИ</w:t>
      </w:r>
    </w:p>
    <w:p w:rsidR="00EC1517" w:rsidRDefault="00CB39D7">
      <w:pPr>
        <w:pStyle w:val="ConsPlusTitle0"/>
        <w:jc w:val="center"/>
      </w:pPr>
      <w:r>
        <w:t>ЛИЦЕНЗИОННОГО КОНТ</w:t>
      </w:r>
      <w:r>
        <w:t>РОЛЯ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>38. При осуществлении лицензионного контроля проводятся следующие контрольные (надзорные) мероприятия: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1) </w:t>
      </w:r>
      <w:proofErr w:type="gramStart"/>
      <w:r>
        <w:t>предусматривающие</w:t>
      </w:r>
      <w:proofErr w:type="gramEnd"/>
      <w:r>
        <w:t xml:space="preserve"> взаимодействие с лицензиатом на плановой и внеплановой основе: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56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инспекционный визит;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документарная проверка;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выездная про</w:t>
      </w:r>
      <w:r>
        <w:t>верка;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без взаимодействия с лицензиатом: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наблюдение за соблюдением лицензионных требований;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выездное обследование.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38.1. Контрольные (надзорные) мероприятия проводятся по основаниям, установленным </w:t>
      </w:r>
      <w:hyperlink r:id="rId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57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По результатам проведения контрольных (надзорных) мероприятий публичная оценка уровня соблюдения обязательных требований не присваивается.</w:t>
      </w:r>
    </w:p>
    <w:p w:rsidR="00EC1517" w:rsidRDefault="00CB39D7">
      <w:pPr>
        <w:pStyle w:val="ConsPlusNormal0"/>
        <w:jc w:val="both"/>
      </w:pPr>
      <w:r>
        <w:lastRenderedPageBreak/>
        <w:t xml:space="preserve">(п. 38.1 </w:t>
      </w:r>
      <w:proofErr w:type="gramStart"/>
      <w:r>
        <w:t>введен</w:t>
      </w:r>
      <w:proofErr w:type="gramEnd"/>
      <w:r>
        <w:t xml:space="preserve"> </w:t>
      </w:r>
      <w:hyperlink r:id="rId58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39. Инспекционный визит проводится по месту нахождения (осуществления деятельности) лицензиата</w:t>
      </w:r>
      <w:r>
        <w:t xml:space="preserve"> (его филиалов, представительств, обособленных структурных подразделений).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Инспекционный визит может проводиться с использованием средств дистанционного взаимодействия, в том числе посредством </w:t>
      </w:r>
      <w:proofErr w:type="spellStart"/>
      <w:r>
        <w:t>видео-конференц-связи</w:t>
      </w:r>
      <w:proofErr w:type="spellEnd"/>
      <w:r>
        <w:t>, а также с использованием мобильного прил</w:t>
      </w:r>
      <w:r>
        <w:t>ожения "Инспектор".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59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40. В ходе инспекцио</w:t>
      </w:r>
      <w:r>
        <w:t>нного визита могут совершаться следующие контрольные (надзорные) действия: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осмотр;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опрос;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истребование документов, которые в соответствии с лицензионными требованиями должны находиться в месте нахождения (осущес</w:t>
      </w:r>
      <w:r>
        <w:t>твления деятельности) лицензиата (его филиалов, представительств, обособленных структурных подразделений).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41. В ходе документарной проверки могут совершаться следующие контрольные (надзорные) действия: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получение письменных объяснений;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истребование д</w:t>
      </w:r>
      <w:r>
        <w:t>окументов.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42. В ходе выездной проверки могут совершаться следующие контрольные (надзорные) действия: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осмотр;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опрос;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5) экспертиза;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6) истребование документов.</w:t>
      </w:r>
    </w:p>
    <w:p w:rsidR="00EC1517" w:rsidRDefault="00CB39D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</w:t>
      </w:r>
      <w:hyperlink r:id="rId60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43. Выездная проверка проводится по месту нахождения (ос</w:t>
      </w:r>
      <w:r>
        <w:t>уществления деятельности) лицензиата (его филиалов, представительств, обособленных структурных подразделений).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 xml:space="preserve">Выездная проверка может проводиться с использованием средств дистанционного взаимодействия, в том числе посредством </w:t>
      </w:r>
      <w:proofErr w:type="spellStart"/>
      <w:r>
        <w:t>видео-конференц-связи</w:t>
      </w:r>
      <w:proofErr w:type="spellEnd"/>
      <w:r>
        <w:t>, а такж</w:t>
      </w:r>
      <w:r>
        <w:t>е с использованием мобильного приложения "Инспектор".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1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</w:t>
      </w:r>
      <w:r>
        <w:t>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44. Срок проведения выездной проверки не может превышать десять рабочих дней. </w:t>
      </w:r>
      <w:proofErr w:type="gramStart"/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</w:t>
      </w:r>
      <w:r>
        <w:t xml:space="preserve">ятнадцать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</w:t>
      </w:r>
      <w:hyperlink r:id="rId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 6 части 1 статьи 57</w:t>
        </w:r>
      </w:hyperlink>
      <w:r>
        <w:t xml:space="preserve"> Федерального закона N 248-ФЗ и которая </w:t>
      </w:r>
      <w:r>
        <w:t xml:space="preserve">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сорока часов.</w:t>
      </w:r>
      <w:proofErr w:type="gramEnd"/>
    </w:p>
    <w:p w:rsidR="00EC1517" w:rsidRDefault="00CB39D7">
      <w:pPr>
        <w:pStyle w:val="ConsPlusNormal0"/>
        <w:spacing w:before="240"/>
        <w:ind w:firstLine="540"/>
        <w:jc w:val="both"/>
      </w:pPr>
      <w:r>
        <w:t>45. Выездное обследование проводится по месту нахождения (осуществления деятельности) лицензиата (его филиалов, представительств, обособленных структурных подразделений), месту нахождения объек</w:t>
      </w:r>
      <w:r>
        <w:t>та контроля.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46. В ходе выездного обследования проводятся следующие контрольные (надзорные) действия: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63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</w:t>
      </w:r>
      <w:r>
        <w:t>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осмотр;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испытание.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47. Выездное обследование проводится без информирования лицензиата.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4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</w:t>
        </w:r>
      </w:hyperlink>
      <w:r>
        <w:t xml:space="preserve"> администрации Костромской области от 21.04.2025 N 162-а.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48. Внеплановые контрольные (надзорные) мероприятия при осуществлении лицензионного контроля проводятся по основаниям, предусмотренным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3</w:t>
        </w:r>
      </w:hyperlink>
      <w:r>
        <w:t>-</w:t>
      </w:r>
      <w:hyperlink r:id="rId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9 части 1 статьи 57</w:t>
        </w:r>
      </w:hyperlink>
      <w:r>
        <w:t xml:space="preserve"> </w:t>
      </w:r>
      <w:r>
        <w:t xml:space="preserve">и </w:t>
      </w:r>
      <w:hyperlink r:id="rId6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12 статьи 66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69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49. 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</w:t>
      </w:r>
      <w:r>
        <w:t>ного) мероприятия в случаях: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его временной нетрудоспособности;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нахождения его в служебной командировке или отпуске в ином населенном пункте;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прохождения срочной службы в Вооруженных Силах Российской Федерации или нахождения на военных сборах.</w:t>
      </w:r>
    </w:p>
    <w:p w:rsidR="00EC1517" w:rsidRDefault="00CB39D7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</w:t>
      </w:r>
      <w:r>
        <w:t xml:space="preserve"> 3 </w:t>
      </w:r>
      <w:proofErr w:type="gramStart"/>
      <w:r>
        <w:t>введен</w:t>
      </w:r>
      <w:proofErr w:type="gramEnd"/>
      <w:r>
        <w:t xml:space="preserve"> </w:t>
      </w:r>
      <w:hyperlink r:id="rId70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 подтверждение указанных выше фактов лиценз</w:t>
      </w:r>
      <w:r>
        <w:t>иат представляет документы, подтверждающие обстоятельства, послужившие поводом для его обращения в Инспекцию.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 xml:space="preserve">50. </w:t>
      </w:r>
      <w:proofErr w:type="gramStart"/>
      <w:r>
        <w:t>По результатам рассмотрения представленной информации Инспекцией принимается решение о переносе проведения контрольного (надзорного) мероприят</w:t>
      </w:r>
      <w:r>
        <w:t>ия на срок, необходимый для устранения обстоятельств, послуживших поводом для представления индивидуальным предпринимателем, гражданином, информации о невозможности присутствия при проведении контрольного (надзорного) мероприятия.</w:t>
      </w:r>
      <w:proofErr w:type="gramEnd"/>
    </w:p>
    <w:p w:rsidR="00EC1517" w:rsidRDefault="00CB39D7">
      <w:pPr>
        <w:pStyle w:val="ConsPlusNormal0"/>
        <w:spacing w:before="240"/>
        <w:ind w:firstLine="540"/>
        <w:jc w:val="both"/>
      </w:pPr>
      <w:r>
        <w:t>51. При осуществлении наб</w:t>
      </w:r>
      <w:r>
        <w:t>людения за соблюдением лицензионных требований Инспекция: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изучает размещенную в системе информацию о деятельности лицензиата.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52. При проведении выездной проверки или инспекционного визита инспекторы для фиксации доказательств нарушений лицензионных требований могут использовать фотосъемку, аудио- и видеозапис</w:t>
      </w:r>
      <w:r>
        <w:t>ь.</w:t>
      </w:r>
    </w:p>
    <w:p w:rsidR="00EC1517" w:rsidRDefault="00CB39D7">
      <w:pPr>
        <w:pStyle w:val="ConsPlusNormal0"/>
        <w:spacing w:before="240"/>
        <w:ind w:firstLine="540"/>
        <w:jc w:val="both"/>
      </w:pPr>
      <w:proofErr w:type="gramStart"/>
      <w:r>
        <w:t>Решение о необходимости использования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</w:t>
      </w:r>
      <w:r>
        <w:t>атов, необходимых для проведения контрольных (надзорных) мероприятий, фотосъемки, аудио- и видеозаписи при осуществлении контрольных (надзорных) мероприятий, принимается инспектором самостоятельно.</w:t>
      </w:r>
      <w:proofErr w:type="gramEnd"/>
      <w:r>
        <w:t xml:space="preserve"> Для фиксации доказательств нарушений лицензионных требован</w:t>
      </w:r>
      <w:r>
        <w:t>ий могут быть использованы любые имеющиеся в распоряжении технические средства фотосъемки, аудио- и видеозаписи. Информация о проведении фотосъемки, аудио- и видеозаписи и об использованных для этих целей технических средствах отражается в акте контрольног</w:t>
      </w:r>
      <w:r>
        <w:t>о (надзорного) мероприятия (далее - акт).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Фиксация нарушений лицензионных требований при помощи фотосъемки проводится не менее чем двумя снимками каждого из выявленных нарушений лицензионных требований. Аудио- и видеозапись осуществляются в ходе проведения</w:t>
      </w:r>
      <w:r>
        <w:t xml:space="preserve"> контрольного (надзорного) мероприятия непрерывно с уведомлением в начале и конце записи,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лицензионных т</w:t>
      </w:r>
      <w:r>
        <w:t>ребований.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Результаты проведения фотосъемки, аудио- и видеозаписи являются приложением к акту.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Использование фотосъемки, аудио- и видеозаписи для фиксации доказательств нарушений лицензионных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</w:t>
      </w:r>
      <w:r>
        <w:t>ом тайны.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  <w:outlineLvl w:val="1"/>
      </w:pPr>
      <w:r>
        <w:t>Глава 5. ОФОРМЛЕНИЕ РЕЗУЛЬТАТОВ</w:t>
      </w:r>
    </w:p>
    <w:p w:rsidR="00EC1517" w:rsidRDefault="00CB39D7">
      <w:pPr>
        <w:pStyle w:val="ConsPlusTitle0"/>
        <w:jc w:val="center"/>
      </w:pPr>
      <w:r>
        <w:t>КОНТРОЛЬНОГО (НАДЗОРНОГО) МЕРОПРИЯТИЯ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 xml:space="preserve">53. Оформление результатов контрольного (надзорного) мероприятия осуществляется в соответствии со </w:t>
      </w:r>
      <w:hyperlink r:id="rId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87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54. По окончании проведения контрольного (надзорного) мероприятия, предусматривающего взаимодействие с лицензиатом, составляется акт.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Типовые формы актов, используемых Инспекцией, утверждены </w:t>
      </w:r>
      <w:hyperlink r:id="rId73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Прика</w:t>
        </w:r>
        <w:r>
          <w:rPr>
            <w:color w:val="0000FF"/>
          </w:rPr>
          <w:t>зом</w:t>
        </w:r>
      </w:hyperlink>
      <w:r>
        <w:t xml:space="preserve"> Минэкономразвития России от 31 марта 2021 года N 151 "О типовых формах документов, используемых контрольным (надзорным) органом".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55. Оформление акта производится на месте проведения контрольного (надзорного) мероприятия в день окончания проведения так</w:t>
      </w:r>
      <w:r>
        <w:t xml:space="preserve">ого мероприятия, за исключением случаев, предусмотренных </w:t>
      </w:r>
      <w:hyperlink r:id="rId7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частями 2</w:t>
        </w:r>
      </w:hyperlink>
      <w:r>
        <w:t xml:space="preserve">, </w:t>
      </w:r>
      <w:hyperlink r:id="rId7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4 статьи 88</w:t>
        </w:r>
      </w:hyperlink>
      <w:r>
        <w:t xml:space="preserve"> Федерального закона N 24</w:t>
      </w:r>
      <w:r>
        <w:t>8-ФЗ.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76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56. При отказе или невозможности подписан</w:t>
      </w:r>
      <w:r>
        <w:t xml:space="preserve">ия лицензиатом или его представителем акта в нем делается соответствующая отметка. В этом случае акт направляется лицензиату в порядке, установленном </w:t>
      </w:r>
      <w:hyperlink r:id="rId7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</w:t>
      </w:r>
      <w:r>
        <w:t xml:space="preserve"> N 248-ФЗ.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78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57. Результаты контрольного (надзорн</w:t>
      </w:r>
      <w:r>
        <w:t>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58. </w:t>
      </w:r>
      <w:proofErr w:type="gramStart"/>
      <w:r>
        <w:t>В случае выявления по резуль</w:t>
      </w:r>
      <w:r>
        <w:t xml:space="preserve">татам проведения контрольного (надзорного) мероприятия нарушения лицензиатом лицензионных требований Инспекцией после оформления акта выдается предписание об устранении выявленных нарушений обязательных требований в порядке, установленном </w:t>
      </w:r>
      <w:hyperlink r:id="rId7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статьями 90</w:t>
        </w:r>
      </w:hyperlink>
      <w:r>
        <w:t xml:space="preserve">, </w:t>
      </w:r>
      <w:hyperlink r:id="rId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90.1</w:t>
        </w:r>
      </w:hyperlink>
      <w:r>
        <w:t xml:space="preserve"> Федерального закона N 248-ФЗ, с указанием разумных сроков их устранения и (или) о проведении мероприяти</w:t>
      </w:r>
      <w:r>
        <w:t>й по предотвращению причинения вреда (ущерба) охраняемым законом ценностям.</w:t>
      </w:r>
      <w:proofErr w:type="gramEnd"/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1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</w:t>
      </w:r>
      <w:r>
        <w:t>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59. Лицензиат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частями 2</w:t>
        </w:r>
      </w:hyperlink>
      <w:r>
        <w:t xml:space="preserve">, </w:t>
      </w:r>
      <w:hyperlink r:id="rId8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4 статьи 88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jc w:val="both"/>
      </w:pPr>
      <w:r>
        <w:t xml:space="preserve">(в ред. </w:t>
      </w:r>
      <w:hyperlink r:id="rId84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59.1. Соглашение о надлежащем устранении выявленных нарушений обязательных требований заключается в порядке, установленном </w:t>
      </w:r>
      <w:hyperlink r:id="rId8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90.2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jc w:val="both"/>
      </w:pPr>
      <w:r>
        <w:t xml:space="preserve">(п. 59.1 </w:t>
      </w:r>
      <w:proofErr w:type="gramStart"/>
      <w:r>
        <w:t>введен</w:t>
      </w:r>
      <w:proofErr w:type="gramEnd"/>
      <w:r>
        <w:t xml:space="preserve"> </w:t>
      </w:r>
      <w:hyperlink r:id="rId86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</w:t>
      </w:r>
      <w:r>
        <w:t>04.2025 N 162-а)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  <w:outlineLvl w:val="1"/>
      </w:pPr>
      <w:r>
        <w:t>Глава 6. ПОРЯДОК ОБЖАЛОВАНИЯ РЕШЕНИЙ ОРГАНОВ</w:t>
      </w:r>
    </w:p>
    <w:p w:rsidR="00EC1517" w:rsidRDefault="00CB39D7">
      <w:pPr>
        <w:pStyle w:val="ConsPlusTitle0"/>
        <w:jc w:val="center"/>
      </w:pPr>
      <w:r>
        <w:t>ГОСУДАРСТВЕННОГО ЖИЛИЩНОГО НАДЗОРА, ДЕЙСТВИЙ (БЕЗДЕЙСТВИЯ)</w:t>
      </w:r>
    </w:p>
    <w:p w:rsidR="00EC1517" w:rsidRDefault="00CB39D7">
      <w:pPr>
        <w:pStyle w:val="ConsPlusTitle0"/>
        <w:jc w:val="center"/>
      </w:pPr>
      <w:r>
        <w:t>ДОЛЖНОСТНЫХ ЛИЦ ПРИ ОСУЩЕСТВЛЕНИИ ЛИЦЕНЗИОННОГО КОНТРОЛЯ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 xml:space="preserve">60. Правом на досудебное обжалование решений Инспекции, актов, действий (бездействия) должностных лиц Инспекции в рамках контрольных (надзорных) мероприятий обладают лицензиаты, указанные в </w:t>
      </w:r>
      <w:hyperlink r:id="rId8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части 4 статьи 40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61. Жалоба подается лицензиатом в электронном виде с использованием единого портала и (или) региональных порталов государственных и муниципальных услуг уполномоченному на рассмотрение жалобы лицу (д</w:t>
      </w:r>
      <w:r>
        <w:t xml:space="preserve">алее - уполномоченное лицо), определяемому в соответствии с </w:t>
      </w:r>
      <w:hyperlink w:anchor="P287" w:tooltip="62. Жалоба на решение, действия (бездействие) Инспекции рассматривается уполномоченным лицом:">
        <w:r>
          <w:rPr>
            <w:color w:val="0000FF"/>
          </w:rPr>
          <w:t>пунктом 62</w:t>
        </w:r>
      </w:hyperlink>
      <w:r>
        <w:t xml:space="preserve"> настоящего Положения.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8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При подаче жалобы гражданином она должна быть подписана простой электронной подписью л</w:t>
      </w:r>
      <w:r>
        <w:t>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EC1517" w:rsidRDefault="00CB39D7">
      <w:pPr>
        <w:pStyle w:val="ConsPlusNormal0"/>
        <w:spacing w:before="240"/>
        <w:ind w:firstLine="540"/>
        <w:jc w:val="both"/>
      </w:pPr>
      <w:bookmarkStart w:id="2" w:name="P287"/>
      <w:bookmarkEnd w:id="2"/>
      <w:r>
        <w:t>62. Жалоба на решение, действия (бездействие) Инспекции рассматривается уполномоченным лицом: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н</w:t>
      </w:r>
      <w:r>
        <w:t>ачальником (заместителем начальника) Инспекции на решение, действия (бездействие) инспектора;</w:t>
      </w:r>
    </w:p>
    <w:p w:rsidR="00EC1517" w:rsidRDefault="00CB39D7">
      <w:pPr>
        <w:pStyle w:val="ConsPlusNormal0"/>
        <w:spacing w:before="240"/>
        <w:ind w:firstLine="540"/>
        <w:jc w:val="both"/>
      </w:pPr>
      <w:proofErr w:type="gramStart"/>
      <w:r>
        <w:t>заместителем губернатора Костромской области, координирующим работу Инспекции, на решение, действия (бездействие) начальника (заместителя начальника) Инспекции.</w:t>
      </w:r>
      <w:proofErr w:type="gramEnd"/>
    </w:p>
    <w:p w:rsidR="00EC1517" w:rsidRDefault="00CB39D7">
      <w:pPr>
        <w:pStyle w:val="ConsPlusNormal0"/>
        <w:spacing w:before="240"/>
        <w:ind w:firstLine="540"/>
        <w:jc w:val="both"/>
      </w:pPr>
      <w:r>
        <w:t>6</w:t>
      </w:r>
      <w:r>
        <w:t>3. Лицензиаты, права и законные интересы которых, по их мнению, были непосредственно нарушены в рамках осуществления лицензионного контроля, имеют право на досудебное обжалование: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решений о проведении контрольных (надзорных) мероприятий и обязательных п</w:t>
      </w:r>
      <w:r>
        <w:t>рофилактических визитов;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актов контрольных (надзорных) мероприятий и обязательных профилактических визитов, предписаний;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действий (бездействия) инспекторов в рамках контрольных (надзорных) мероприятий и обязательных профилактических визитов;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решен</w:t>
      </w:r>
      <w:r>
        <w:t>ий об отнесении объектов лицензионного контроля к соответствующей категории риска;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5) решений об отказе в проведении обязательных профилактических визитов по заявлениям лицензиатов;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6) иных решений, принимаемых Инспекцией по итогам профилактических и (или)</w:t>
      </w:r>
      <w:r>
        <w:t xml:space="preserve"> контрольных (надзорных) мероприятий, предусмотренных Федеральным </w:t>
      </w:r>
      <w:hyperlink r:id="rId8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N 248-ФЗ, в отношении лицензиатов или объектов лицензионного контроля.</w:t>
      </w:r>
    </w:p>
    <w:p w:rsidR="00EC1517" w:rsidRDefault="00CB39D7">
      <w:pPr>
        <w:pStyle w:val="ConsPlusNormal0"/>
        <w:jc w:val="both"/>
      </w:pPr>
      <w:r>
        <w:t xml:space="preserve">(п. 63 в ред. </w:t>
      </w:r>
      <w:hyperlink r:id="rId90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64. Жалоба на решение Инспекции, действия (бездействие) ее должностных лиц м</w:t>
      </w:r>
      <w:r>
        <w:t>ожет быть подана в течение 30 календарных дней со дня, когда лицензиат узнал или должен был узнать о нарушении своих прав.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65. Жалоба на предписание Инспекции может быть подана в течение 10 рабочих дней с момента получения лицензиатом предписания.</w:t>
      </w:r>
    </w:p>
    <w:p w:rsidR="00EC1517" w:rsidRDefault="00CB39D7">
      <w:pPr>
        <w:pStyle w:val="ConsPlusNormal0"/>
        <w:jc w:val="both"/>
      </w:pPr>
      <w:r>
        <w:lastRenderedPageBreak/>
        <w:t xml:space="preserve">(в ред. </w:t>
      </w:r>
      <w:hyperlink r:id="rId91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66. В случае пропуска по уважительной причине срока под</w:t>
      </w:r>
      <w:r>
        <w:t>ачи жалобы этот срок по ходатайству лица, подающего жалобу, может быть восстановлен уполномоченным лицом.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67.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68. Жалоба может содержать ходатайство о приостановлении исполнения обжалуемого решения Инспекции.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Уполномоченное лицо в срок не позднее 2 рабочих дней со дня регистрации жалобы принимает решение: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о приостановлении исполнения обжалуемого решения Инспекции;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об отказе в приостановлении исполнения обжалуемого решения Инспекции.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Информация о решении, указанном в настоящем пункте, направляется лицу, подавшему жалобу, в течение 1 рабочего дня со дня приня</w:t>
      </w:r>
      <w:r>
        <w:t>тия решения.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69. Жалоба подлежит рассмотрению уполномоченным лицом в течение пятнадцати рабочих дней со дня ее регистрации в подсистеме досудебного обжалования. Жалоба лицензиата на решение об отнесении объектов лицензионного контроля к соответствующей кат</w:t>
      </w:r>
      <w:r>
        <w:t>егории риска рассматривается в срок не более пяти рабочих дней.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2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постановления</w:t>
        </w:r>
      </w:hyperlink>
      <w:r>
        <w:t xml:space="preserve"> администрации Костромской области от 21.</w:t>
      </w:r>
      <w:r>
        <w:t>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По итогам рассмотрения жалобы принимается одно из следующих решений: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оставить жалобу без удовлетворения;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2) отменить обжалуемое решение Инспекции полностью или частично;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отменить обжалуемое решение Инспекции полностью и принять новое</w:t>
      </w:r>
      <w:r>
        <w:t xml:space="preserve"> решение;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признать обжалуемые действия (бездействие) должностных лиц незаконными и вынести решение по существу, в том числе об осуществлении при необходимости определенных действий.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70. Решение уполномоченного лица, содержащее обоснование принятого реше</w:t>
      </w:r>
      <w:r>
        <w:t>ния, срок и порядок его исполнения, размещается в личном кабинете лицензиата на едином портале и (или) региональных порталах государственных и муниципальных услуг не позднее 1 рабочего дня со дня его принятия.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  <w:outlineLvl w:val="1"/>
      </w:pPr>
      <w:r>
        <w:t xml:space="preserve">Глава 7. КЛЮЧЕВЫЕ И ИНДИКАТИВНЫЕ ПОКАЗАТЕЛИ </w:t>
      </w:r>
      <w:proofErr w:type="gramStart"/>
      <w:r>
        <w:t>Л</w:t>
      </w:r>
      <w:r>
        <w:t>ИЦЕНЗИОННОГО</w:t>
      </w:r>
      <w:proofErr w:type="gramEnd"/>
    </w:p>
    <w:p w:rsidR="00EC1517" w:rsidRDefault="00CB39D7">
      <w:pPr>
        <w:pStyle w:val="ConsPlusTitle0"/>
        <w:jc w:val="center"/>
      </w:pPr>
      <w:r>
        <w:t>КОНТРОЛЯ И ОЦЕНКА РЕЗУЛЬТАТИВНОСТИ И ЭФФЕКТИВНОСТИ</w:t>
      </w:r>
    </w:p>
    <w:p w:rsidR="00EC1517" w:rsidRDefault="00CB39D7">
      <w:pPr>
        <w:pStyle w:val="ConsPlusTitle0"/>
        <w:jc w:val="center"/>
      </w:pPr>
      <w:r>
        <w:t xml:space="preserve">ДЕЯТЕЛЬНОСТИ ИНСПЕКЦИИ ПРИ ОСУЩЕСТВЛЕНИИ </w:t>
      </w:r>
      <w:proofErr w:type="gramStart"/>
      <w:r>
        <w:t>ЛИЦЕНЗИОННОГО</w:t>
      </w:r>
      <w:proofErr w:type="gramEnd"/>
    </w:p>
    <w:p w:rsidR="00EC1517" w:rsidRDefault="00CB39D7">
      <w:pPr>
        <w:pStyle w:val="ConsPlusTitle0"/>
        <w:jc w:val="center"/>
      </w:pPr>
      <w:r>
        <w:t>КОНТРОЛЯ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 xml:space="preserve">71. Система оценки результативности и эффективности осуществления лицензионного </w:t>
      </w:r>
      <w:r>
        <w:lastRenderedPageBreak/>
        <w:t xml:space="preserve">контроля устанавливается в соответствии со </w:t>
      </w:r>
      <w:hyperlink r:id="rId9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N 248-ФЗ.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72. Ключевыми показателями эффективности и результативности осуществления лицензионного контроля являются:</w:t>
      </w:r>
    </w:p>
    <w:p w:rsidR="00EC1517" w:rsidRDefault="00CB39D7">
      <w:pPr>
        <w:pStyle w:val="ConsPlusNormal0"/>
        <w:spacing w:before="240"/>
        <w:ind w:firstLine="540"/>
        <w:jc w:val="both"/>
      </w:pPr>
      <w:bookmarkStart w:id="3" w:name="P324"/>
      <w:bookmarkEnd w:id="3"/>
      <w:r>
        <w:t>1) доля случаев смерти и (или) причи</w:t>
      </w:r>
      <w:r>
        <w:t>нения тяжкого вреда здоровью граждан в результате нарушения лицензионных требований лицензиатами;</w:t>
      </w:r>
    </w:p>
    <w:p w:rsidR="00EC1517" w:rsidRDefault="00CB39D7">
      <w:pPr>
        <w:pStyle w:val="ConsPlusNormal0"/>
        <w:spacing w:before="240"/>
        <w:ind w:firstLine="540"/>
        <w:jc w:val="both"/>
      </w:pPr>
      <w:bookmarkStart w:id="4" w:name="P325"/>
      <w:bookmarkEnd w:id="4"/>
      <w:r>
        <w:t xml:space="preserve">2) доля актуальных сведений, предусмотренных </w:t>
      </w:r>
      <w:hyperlink r:id="rId9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частью 3 статьи 46</w:t>
        </w:r>
      </w:hyperlink>
      <w:r>
        <w:t xml:space="preserve"> Федерального закон</w:t>
      </w:r>
      <w:r>
        <w:t>а N 248-ФЗ, размещенных на официальном сайте Инспекции;</w:t>
      </w:r>
    </w:p>
    <w:p w:rsidR="00EC1517" w:rsidRDefault="00CB39D7">
      <w:pPr>
        <w:pStyle w:val="ConsPlusNormal0"/>
        <w:spacing w:before="240"/>
        <w:ind w:firstLine="540"/>
        <w:jc w:val="both"/>
      </w:pPr>
      <w:bookmarkStart w:id="5" w:name="P326"/>
      <w:bookmarkEnd w:id="5"/>
      <w:r>
        <w:t>3) доля отмененных результатов контрольных (надзорных) мероприятий в общем количестве оспоренных результатов контрольных (надзорных) мероприятий;</w:t>
      </w:r>
    </w:p>
    <w:p w:rsidR="00EC1517" w:rsidRDefault="00CB39D7">
      <w:pPr>
        <w:pStyle w:val="ConsPlusNormal0"/>
        <w:spacing w:before="240"/>
        <w:ind w:firstLine="540"/>
        <w:jc w:val="both"/>
      </w:pPr>
      <w:bookmarkStart w:id="6" w:name="P327"/>
      <w:bookmarkEnd w:id="6"/>
      <w:r>
        <w:t>4) периодичность обобщения Инспекцией правоприменитель</w:t>
      </w:r>
      <w:r>
        <w:t>ной практики.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73. Показатель, предусмотренный </w:t>
      </w:r>
      <w:hyperlink w:anchor="P324" w:tooltip="1) доля случаев смерти и (или) причинения тяжкого вреда здоровью граждан в результате нарушения лицензионных требований лицензиатами;">
        <w:r>
          <w:rPr>
            <w:color w:val="0000FF"/>
          </w:rPr>
          <w:t>подпунктом 1 пункта 72</w:t>
        </w:r>
      </w:hyperlink>
      <w:r>
        <w:t xml:space="preserve"> настоящего Положения (КП</w:t>
      </w:r>
      <w:proofErr w:type="gramStart"/>
      <w:r>
        <w:t>1</w:t>
      </w:r>
      <w:proofErr w:type="gramEnd"/>
      <w:r>
        <w:t>), рассчитывается по формуле: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center"/>
      </w:pPr>
      <w:r>
        <w:t>КП</w:t>
      </w:r>
      <w:proofErr w:type="gramStart"/>
      <w:r>
        <w:t>1</w:t>
      </w:r>
      <w:proofErr w:type="gramEnd"/>
      <w:r>
        <w:t xml:space="preserve"> = X / Y </w:t>
      </w:r>
      <w:proofErr w:type="spellStart"/>
      <w:r>
        <w:t>x</w:t>
      </w:r>
      <w:proofErr w:type="spellEnd"/>
      <w:r>
        <w:t xml:space="preserve"> 100 000,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>где: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КП</w:t>
      </w:r>
      <w:proofErr w:type="gramStart"/>
      <w:r>
        <w:t>1</w:t>
      </w:r>
      <w:proofErr w:type="gramEnd"/>
      <w:r>
        <w:t xml:space="preserve"> - расчетное значение показателя;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X - количество случаев смерти и (или) причинения тяжкого вреда здоровью;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Y - численность населения Костромской области по состоянию н</w:t>
      </w:r>
      <w:r>
        <w:t>а 1 января года, в котором произошел случай смерти и (или) причинения тяжкого вреда здоровью.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Значение ключевого показателя: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0-0,5 - 3 балла;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0,6-1 - 2 балла;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1,1-3 - 1 балл;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3,1 и выше - 0 баллов.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74. Показатель, предусмотренный </w:t>
      </w:r>
      <w:hyperlink w:anchor="P325" w:tooltip="2) доля актуальных сведений, предусмотренных частью 3 статьи 46 Федерального закона N 248-ФЗ, размещенных на официальном сайте Инспекции;">
        <w:r>
          <w:rPr>
            <w:color w:val="0000FF"/>
          </w:rPr>
          <w:t>подпунктом 2 пункта 72</w:t>
        </w:r>
      </w:hyperlink>
      <w:r>
        <w:t xml:space="preserve"> настоящего Положения (КП</w:t>
      </w:r>
      <w:proofErr w:type="gramStart"/>
      <w:r>
        <w:t>2</w:t>
      </w:r>
      <w:proofErr w:type="gramEnd"/>
      <w:r>
        <w:t>), рассчитывается по формуле: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center"/>
      </w:pPr>
      <w:r>
        <w:t>КП</w:t>
      </w:r>
      <w:proofErr w:type="gramStart"/>
      <w:r>
        <w:t>2</w:t>
      </w:r>
      <w:proofErr w:type="gramEnd"/>
      <w:r>
        <w:t xml:space="preserve"> = X / Y</w:t>
      </w:r>
      <w:r>
        <w:t xml:space="preserve"> </w:t>
      </w:r>
      <w:proofErr w:type="spellStart"/>
      <w:r>
        <w:t>x</w:t>
      </w:r>
      <w:proofErr w:type="spellEnd"/>
      <w:r>
        <w:t xml:space="preserve"> 100%,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>где: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КП</w:t>
      </w:r>
      <w:proofErr w:type="gramStart"/>
      <w:r>
        <w:t>2</w:t>
      </w:r>
      <w:proofErr w:type="gramEnd"/>
      <w:r>
        <w:t xml:space="preserve"> - расчетное значение показателя;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X - объем актуализированных сведений, предусмотренных частью 3 статьи 46 Федерального закона N 248-ФЗ;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Y - общий объем сведений, размещенных на официальном сайте Инспекции.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Значение ключевого показателя: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более 90% - 5 баллов;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70-90% - 3 балла;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50-70% - 1 балл;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менее 50% - 0 баллов.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75. Показатель, предусмотренный </w:t>
      </w:r>
      <w:hyperlink w:anchor="P326" w:tooltip="3) доля отмененных результатов контрольных (надзорных) мероприятий в общем количестве оспоренных результатов контрольных (надзорных) мероприятий;">
        <w:r>
          <w:rPr>
            <w:color w:val="0000FF"/>
          </w:rPr>
          <w:t>подпунктом 3 пункта 72</w:t>
        </w:r>
      </w:hyperlink>
      <w:r>
        <w:t xml:space="preserve"> настоящего Положения (КП3), рассчитывается по формуле: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center"/>
      </w:pPr>
      <w:r>
        <w:t>КП3</w:t>
      </w:r>
      <w:r>
        <w:t xml:space="preserve"> = X / Y </w:t>
      </w:r>
      <w:proofErr w:type="spellStart"/>
      <w:r>
        <w:t>x</w:t>
      </w:r>
      <w:proofErr w:type="spellEnd"/>
      <w:r>
        <w:t xml:space="preserve"> 100%,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>где: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КП3 - расчетное значение показателя;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X - количество отмененных результатов контрольных (надзорных) мероприятий;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Y - количество оспоренных результатов контрольных (надзорных) мероприятий.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Значение ключевого показателя: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не более 10% - </w:t>
      </w:r>
      <w:r>
        <w:t>5 баллов;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10-15% - 3 балла;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15-20% - 1 балл;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более 20% - 0 баллов.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76. Значение ключевого показателя, предусмотренного </w:t>
      </w:r>
      <w:hyperlink w:anchor="P327" w:tooltip="4) периодичность обобщения Инспекцией правоприменительной практики.">
        <w:r>
          <w:rPr>
            <w:color w:val="0000FF"/>
          </w:rPr>
          <w:t>подпунктом 4 пункта 72</w:t>
        </w:r>
      </w:hyperlink>
      <w:r>
        <w:t xml:space="preserve"> настоящего Полож</w:t>
      </w:r>
      <w:r>
        <w:t>ения (КП</w:t>
      </w:r>
      <w:proofErr w:type="gramStart"/>
      <w:r>
        <w:t>4</w:t>
      </w:r>
      <w:proofErr w:type="gramEnd"/>
      <w:r>
        <w:t>):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размещение обобщения Инспекцией правоприменительной практики не реже 1 раза в год - 5 баллов.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77. Индикативными показателями деятельности Инспекции при осуществлении лицензионного контроля являются: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1) количество плановых контрольных (надзорных</w:t>
      </w:r>
      <w:r>
        <w:t>) мероприятий, проведенных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lastRenderedPageBreak/>
        <w:t>2) количество внеплановых контрольных (надзорных) мероприятий, проведенных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3) общее количество контрольных (надзорных) мероприятий с взаимодействием, проведенных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4) коли</w:t>
      </w:r>
      <w:r>
        <w:t>чество контрольных (надзорных) мероприятий с взаимодействием по каждому виду контрольного (надзорного) мероприятия, проведенных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5) количество обязательных профилактических визитов, проведенных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6) количество предостер</w:t>
      </w:r>
      <w:r>
        <w:t>ежений о недопустимости нарушения лицензионных требований, объявленных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7) количество контрольных (надзорных) мероприятий, по результатам которых выявлены нарушения лицензионных требований,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8) количество контрольных (</w:t>
      </w:r>
      <w:r>
        <w:t>надзорных) мероприятий, по итогам которых возбуждены дела об административных правонарушениях,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9) сумма административных штрафов, наложенных по результатам контрольных (надзорных) мероприятий,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10) количество направле</w:t>
      </w:r>
      <w:r>
        <w:t>нных в органы прокуратуры заявлений о согласовании проведения контрольных (надзорных) мероприятий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11)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12) общее количество учтенных объектов контроля на конец отчетного периода;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13)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14) количество учтенных контролируемых лиц на ко</w:t>
      </w:r>
      <w:r>
        <w:t>нец отчетного периода;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15)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16) общее количество жалоб, поданных контролируемыми лицами в досудебном порядке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</w:t>
      </w:r>
      <w:r>
        <w:t>7) количество жалоб, в отношении которых контрольным (надзорным) органом был нарушен срок рассмотрения,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18) количество жалоб, поданных контролируемыми лицами в досудебном порядке, по </w:t>
      </w:r>
      <w:proofErr w:type="gramStart"/>
      <w:r>
        <w:t>итогам</w:t>
      </w:r>
      <w:proofErr w:type="gramEnd"/>
      <w:r>
        <w:t xml:space="preserve"> рассмотрения которых принято решение о полной </w:t>
      </w:r>
      <w:r>
        <w:t xml:space="preserve">либо частичной отмене решения контрольного (надзорного) органа либо о признании действий (бездействия) должностных лиц контрольных </w:t>
      </w:r>
      <w:r>
        <w:lastRenderedPageBreak/>
        <w:t>(надзорных) органов недействительными,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19) количество исковых заявлений об оспаривании решений, действий </w:t>
      </w:r>
      <w:r>
        <w:t>(бездействия)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20) количество исковых заявлений об оспаривании решений, действий (бездействия) должностных лиц контрольных (надзорны</w:t>
      </w:r>
      <w:r>
        <w:t>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21) количество контрольных (надзорных) мероприятий, проведенных с грубым нарушением требований к орг</w:t>
      </w:r>
      <w:r>
        <w:t xml:space="preserve">анизации и осуществлению государственного контроля (надзора) и </w:t>
      </w:r>
      <w:proofErr w:type="gramStart"/>
      <w:r>
        <w:t>результаты</w:t>
      </w:r>
      <w:proofErr w:type="gramEnd"/>
      <w:r>
        <w:t xml:space="preserve"> которых были признаны недействительными и (или) отменены, за отчетный период.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78. Целевым (плановым) значением признается значение суммы ключевых показателей КП</w:t>
      </w:r>
      <w:proofErr w:type="gramStart"/>
      <w:r>
        <w:t>1</w:t>
      </w:r>
      <w:proofErr w:type="gramEnd"/>
      <w:r>
        <w:t>, КП2, КП3, КП4 не ме</w:t>
      </w:r>
      <w:r>
        <w:t>нее 5 баллов.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Анализ ключевых показателей осуществляется в докладе о виде контроля, подготавливаемом по итогам календарного года один раз в год.</w:t>
      </w: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right"/>
        <w:outlineLvl w:val="1"/>
      </w:pPr>
      <w:r>
        <w:t>Приложение</w:t>
      </w:r>
    </w:p>
    <w:p w:rsidR="00EC1517" w:rsidRDefault="00CB39D7">
      <w:pPr>
        <w:pStyle w:val="ConsPlusNormal0"/>
        <w:jc w:val="right"/>
      </w:pPr>
      <w:r>
        <w:t xml:space="preserve">к Положению о </w:t>
      </w:r>
      <w:proofErr w:type="gramStart"/>
      <w:r>
        <w:t>региональном</w:t>
      </w:r>
      <w:proofErr w:type="gramEnd"/>
    </w:p>
    <w:p w:rsidR="00EC1517" w:rsidRDefault="00CB39D7">
      <w:pPr>
        <w:pStyle w:val="ConsPlusNormal0"/>
        <w:jc w:val="right"/>
      </w:pPr>
      <w:r>
        <w:t>государственном лицензионном</w:t>
      </w:r>
    </w:p>
    <w:p w:rsidR="00EC1517" w:rsidRDefault="00CB39D7">
      <w:pPr>
        <w:pStyle w:val="ConsPlusNormal0"/>
        <w:jc w:val="right"/>
      </w:pPr>
      <w:proofErr w:type="gramStart"/>
      <w:r>
        <w:t>контроле</w:t>
      </w:r>
      <w:proofErr w:type="gramEnd"/>
      <w:r>
        <w:t xml:space="preserve"> за осуществлением</w:t>
      </w:r>
    </w:p>
    <w:p w:rsidR="00EC1517" w:rsidRDefault="00CB39D7">
      <w:pPr>
        <w:pStyle w:val="ConsPlusNormal0"/>
        <w:jc w:val="right"/>
      </w:pPr>
      <w:r>
        <w:t>предпринимат</w:t>
      </w:r>
      <w:r>
        <w:t>ельской деятельности</w:t>
      </w:r>
    </w:p>
    <w:p w:rsidR="00EC1517" w:rsidRDefault="00CB39D7">
      <w:pPr>
        <w:pStyle w:val="ConsPlusNormal0"/>
        <w:jc w:val="right"/>
      </w:pPr>
      <w:r>
        <w:t xml:space="preserve">по управлению </w:t>
      </w:r>
      <w:proofErr w:type="gramStart"/>
      <w:r>
        <w:t>многоквартирными</w:t>
      </w:r>
      <w:proofErr w:type="gramEnd"/>
    </w:p>
    <w:p w:rsidR="00EC1517" w:rsidRDefault="00CB39D7">
      <w:pPr>
        <w:pStyle w:val="ConsPlusNormal0"/>
        <w:jc w:val="right"/>
      </w:pPr>
      <w:r>
        <w:t>домами в Костромской области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</w:pPr>
      <w:r>
        <w:t>КРИТЕРИИ</w:t>
      </w:r>
    </w:p>
    <w:p w:rsidR="00EC1517" w:rsidRDefault="00CB39D7">
      <w:pPr>
        <w:pStyle w:val="ConsPlusTitle0"/>
        <w:jc w:val="center"/>
      </w:pPr>
      <w:r>
        <w:t xml:space="preserve">ОТНЕСЕНИЯ ОБЪЕКТОВ ЛИЦЕНЗИОННОГО </w:t>
      </w:r>
      <w:proofErr w:type="gramStart"/>
      <w:r>
        <w:t>КОНТРОЛЯ ЗА</w:t>
      </w:r>
      <w:proofErr w:type="gramEnd"/>
      <w:r>
        <w:t xml:space="preserve"> ОСУЩЕСТВЛЕНИЕМ</w:t>
      </w:r>
    </w:p>
    <w:p w:rsidR="00EC1517" w:rsidRDefault="00CB39D7">
      <w:pPr>
        <w:pStyle w:val="ConsPlusTitle0"/>
        <w:jc w:val="center"/>
      </w:pPr>
      <w:r>
        <w:t>ПРЕДПРИНИМАТЕЛЬСКОЙ ДЕЯТЕЛЬНОСТИ ПО УПРАВЛЕНИЮ</w:t>
      </w:r>
    </w:p>
    <w:p w:rsidR="00EC1517" w:rsidRDefault="00CB39D7">
      <w:pPr>
        <w:pStyle w:val="ConsPlusTitle0"/>
        <w:jc w:val="center"/>
      </w:pPr>
      <w:r>
        <w:t>МНОГОКВАРТИРНЫМИ ДОМАМИ К КАТЕГОРИИ РИСКА ПРИЧИНЕНИЯ ВРЕДА</w:t>
      </w:r>
    </w:p>
    <w:p w:rsidR="00EC1517" w:rsidRDefault="00CB39D7">
      <w:pPr>
        <w:pStyle w:val="ConsPlusTitle0"/>
        <w:jc w:val="center"/>
      </w:pPr>
      <w:r>
        <w:t>(УЩЕРБА) ОХРАНЯЕМЫМ ЗАКОНОМ ЦЕННОСТЯМ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bookmarkStart w:id="7" w:name="P412"/>
      <w:bookmarkEnd w:id="7"/>
      <w:r>
        <w:t xml:space="preserve">По тяжести и масштабу потенциальных негативных последствий несоблюдения юридическими лицами и индивидуальными предпринимателями, осуществляющими предпринимательскую деятельность по управлению многоквартирными домами </w:t>
      </w:r>
      <w:r>
        <w:t>на основании лицензии (далее - лицензиат), лицензионных требований деятельность лицензиатов разделяется на группы тяжести "А" или "Б".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К группе тяжести "А" относится деятельность лицензиатов по управлению многоквартирными домами, оборудованными лифтами и (</w:t>
      </w:r>
      <w:r>
        <w:t xml:space="preserve">или) централизованной системой газоснабжения, в том числе многоквартирными домами, в которых для производства услуг по </w:t>
      </w:r>
      <w:r>
        <w:lastRenderedPageBreak/>
        <w:t>горячему водоснабжению и (или) теплоснабжению используется газ.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В иных случаях деятельность лицензиатов относится к группе тяжести "Б".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С</w:t>
      </w:r>
      <w:r>
        <w:t xml:space="preserve"> учетом оценки вероятности несоблюдения лицензиатом лицензионных требований, указанных в </w:t>
      </w:r>
      <w:hyperlink w:anchor="P412" w:tooltip="По тяжести и масштабу потенциальных негативных последствий несоблюдения юридическими лицами и индивидуальными предпринимателями, осуществляющими предпринимательскую деятельность по управлению многоквартирными домами на основании лицензии (далее - лицензиат), л">
        <w:r>
          <w:rPr>
            <w:color w:val="0000FF"/>
          </w:rPr>
          <w:t>абзаце первом</w:t>
        </w:r>
      </w:hyperlink>
      <w:r>
        <w:t xml:space="preserve"> настоящего приложения, деятельность, подлежащая лицензионному контролю, разделяется на группы вероятности "1" или "2".</w:t>
      </w:r>
    </w:p>
    <w:p w:rsidR="00EC1517" w:rsidRDefault="00CB39D7">
      <w:pPr>
        <w:pStyle w:val="ConsPlusNormal0"/>
        <w:spacing w:before="240"/>
        <w:ind w:firstLine="540"/>
        <w:jc w:val="both"/>
      </w:pPr>
      <w:proofErr w:type="gramStart"/>
      <w:r>
        <w:t>К группе вероятности "1" относится деятельность лицензиатов при наличии неисполненного вступившего в законную силу в течение последних 2 лет на дату принятия решения об отнесении деятельности лицензиата к категории риска причинения вреда (ущерба) охраняем</w:t>
      </w:r>
      <w:r>
        <w:t>ым законом ценностям при осуществлении лицензионного контроля постановления о назначении административного наказания лицензиату - юридическому лицу, его должностным лицам или лицензиату - индивидуальному предпринимателю за совершение административных право</w:t>
      </w:r>
      <w:r>
        <w:t>нарушений, предусмотренных</w:t>
      </w:r>
      <w:proofErr w:type="gramEnd"/>
      <w:r>
        <w:t xml:space="preserve"> </w:t>
      </w:r>
      <w:hyperlink r:id="rId95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96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3 статьи 14.1.3</w:t>
        </w:r>
      </w:hyperlink>
      <w:r>
        <w:t xml:space="preserve"> Кодекса Российской Федерации об административных правонарушениях.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К группе вероятности "2" относится деятельность лицензиатов, у </w:t>
      </w:r>
      <w:r>
        <w:t>которых в течение последних 3 лет при проведении планового или внепланового контрольного (надзорного) мероприятия не были выявлены нарушения лицензионных требований, а также выявленные нарушения лицензионных требований устранены.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Отнесение деятельности лиц</w:t>
      </w:r>
      <w:r>
        <w:t>ензиатов к определенной категории риска основывается на соотнесении группы тяжести и группы вероятности.</w:t>
      </w:r>
    </w:p>
    <w:p w:rsidR="00EC1517" w:rsidRDefault="00EC151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22"/>
        <w:gridCol w:w="3022"/>
        <w:gridCol w:w="3024"/>
      </w:tblGrid>
      <w:tr w:rsidR="00EC1517"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Категория риска</w:t>
            </w:r>
          </w:p>
        </w:tc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Группа тяжести</w:t>
            </w:r>
          </w:p>
        </w:tc>
        <w:tc>
          <w:tcPr>
            <w:tcW w:w="3024" w:type="dxa"/>
          </w:tcPr>
          <w:p w:rsidR="00EC1517" w:rsidRDefault="00CB39D7">
            <w:pPr>
              <w:pStyle w:val="ConsPlusNormal0"/>
              <w:jc w:val="center"/>
            </w:pPr>
            <w:r>
              <w:t>Группа вероятности</w:t>
            </w:r>
          </w:p>
        </w:tc>
      </w:tr>
      <w:tr w:rsidR="00EC1517"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Высокий</w:t>
            </w:r>
          </w:p>
        </w:tc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024" w:type="dxa"/>
          </w:tcPr>
          <w:p w:rsidR="00EC1517" w:rsidRDefault="00CB39D7">
            <w:pPr>
              <w:pStyle w:val="ConsPlusNormal0"/>
              <w:jc w:val="center"/>
            </w:pPr>
            <w:r>
              <w:t>1</w:t>
            </w:r>
          </w:p>
        </w:tc>
      </w:tr>
      <w:tr w:rsidR="00EC1517"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Средний</w:t>
            </w:r>
          </w:p>
        </w:tc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3024" w:type="dxa"/>
          </w:tcPr>
          <w:p w:rsidR="00EC1517" w:rsidRDefault="00CB39D7">
            <w:pPr>
              <w:pStyle w:val="ConsPlusNormal0"/>
              <w:jc w:val="center"/>
            </w:pPr>
            <w:r>
              <w:t>2</w:t>
            </w:r>
          </w:p>
        </w:tc>
      </w:tr>
      <w:tr w:rsidR="00EC1517"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Умеренный</w:t>
            </w:r>
          </w:p>
        </w:tc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024" w:type="dxa"/>
          </w:tcPr>
          <w:p w:rsidR="00EC1517" w:rsidRDefault="00CB39D7">
            <w:pPr>
              <w:pStyle w:val="ConsPlusNormal0"/>
              <w:jc w:val="center"/>
            </w:pPr>
            <w:r>
              <w:t>1</w:t>
            </w:r>
          </w:p>
        </w:tc>
      </w:tr>
      <w:tr w:rsidR="00EC1517"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Низкий</w:t>
            </w:r>
          </w:p>
        </w:tc>
        <w:tc>
          <w:tcPr>
            <w:tcW w:w="3022" w:type="dxa"/>
          </w:tcPr>
          <w:p w:rsidR="00EC1517" w:rsidRDefault="00CB39D7">
            <w:pPr>
              <w:pStyle w:val="ConsPlusNormal0"/>
              <w:jc w:val="center"/>
            </w:pPr>
            <w:r>
              <w:t>Б</w:t>
            </w:r>
          </w:p>
        </w:tc>
        <w:tc>
          <w:tcPr>
            <w:tcW w:w="3024" w:type="dxa"/>
          </w:tcPr>
          <w:p w:rsidR="00EC1517" w:rsidRDefault="00CB39D7">
            <w:pPr>
              <w:pStyle w:val="ConsPlusNormal0"/>
              <w:jc w:val="center"/>
            </w:pPr>
            <w:r>
              <w:t>2</w:t>
            </w:r>
          </w:p>
        </w:tc>
      </w:tr>
    </w:tbl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right"/>
        <w:outlineLvl w:val="0"/>
      </w:pPr>
      <w:r>
        <w:t>Приложение N 2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jc w:val="right"/>
      </w:pPr>
      <w:r>
        <w:t>Утверждены</w:t>
      </w:r>
    </w:p>
    <w:p w:rsidR="00EC1517" w:rsidRDefault="00CB39D7">
      <w:pPr>
        <w:pStyle w:val="ConsPlusNormal0"/>
        <w:jc w:val="right"/>
      </w:pPr>
      <w:r>
        <w:t>постановлением</w:t>
      </w:r>
    </w:p>
    <w:p w:rsidR="00EC1517" w:rsidRDefault="00CB39D7">
      <w:pPr>
        <w:pStyle w:val="ConsPlusNormal0"/>
        <w:jc w:val="right"/>
      </w:pPr>
      <w:r>
        <w:t>администрации</w:t>
      </w:r>
    </w:p>
    <w:p w:rsidR="00EC1517" w:rsidRDefault="00CB39D7">
      <w:pPr>
        <w:pStyle w:val="ConsPlusNormal0"/>
        <w:jc w:val="right"/>
      </w:pPr>
      <w:r>
        <w:t>Костромской области</w:t>
      </w:r>
    </w:p>
    <w:p w:rsidR="00EC1517" w:rsidRDefault="00CB39D7">
      <w:pPr>
        <w:pStyle w:val="ConsPlusNormal0"/>
        <w:jc w:val="right"/>
      </w:pPr>
      <w:r>
        <w:t>от 28 февраля 2022 г. N 60-а</w:t>
      </w:r>
    </w:p>
    <w:p w:rsidR="00EC1517" w:rsidRDefault="00EC1517">
      <w:pPr>
        <w:pStyle w:val="ConsPlusNormal0"/>
        <w:jc w:val="both"/>
      </w:pPr>
    </w:p>
    <w:p w:rsidR="00EC1517" w:rsidRDefault="00CB39D7">
      <w:pPr>
        <w:pStyle w:val="ConsPlusTitle0"/>
        <w:jc w:val="center"/>
      </w:pPr>
      <w:bookmarkStart w:id="8" w:name="P448"/>
      <w:bookmarkEnd w:id="8"/>
      <w:r>
        <w:t>ИНДИКАТОРЫ</w:t>
      </w:r>
    </w:p>
    <w:p w:rsidR="00EC1517" w:rsidRDefault="00CB39D7">
      <w:pPr>
        <w:pStyle w:val="ConsPlusTitle0"/>
        <w:jc w:val="center"/>
      </w:pPr>
      <w:r>
        <w:lastRenderedPageBreak/>
        <w:t>РИСКА НАРУШЕНИЯ ЛИЦЕНЗИОННЫХ ТРЕБОВАНИЙ, ИСПОЛЬЗУЕМЫХ</w:t>
      </w:r>
    </w:p>
    <w:p w:rsidR="00EC1517" w:rsidRDefault="00CB39D7">
      <w:pPr>
        <w:pStyle w:val="ConsPlusTitle0"/>
        <w:jc w:val="center"/>
      </w:pPr>
      <w:r>
        <w:t xml:space="preserve">В КАЧЕСТВЕ ОСНОВАНИЯ ДЛЯ ПРОВЕДЕНИЯ </w:t>
      </w:r>
      <w:proofErr w:type="gramStart"/>
      <w:r>
        <w:t>ВНЕПЛАНОВЫХ</w:t>
      </w:r>
      <w:proofErr w:type="gramEnd"/>
      <w:r>
        <w:t xml:space="preserve"> КОНТРОЛЬНЫХ</w:t>
      </w:r>
    </w:p>
    <w:p w:rsidR="00EC1517" w:rsidRDefault="00CB39D7">
      <w:pPr>
        <w:pStyle w:val="ConsPlusTitle0"/>
        <w:jc w:val="center"/>
      </w:pPr>
      <w:r>
        <w:t xml:space="preserve">(НАДЗОРНЫХ) МЕРОПРИЯТИЙ ПРИ ОСУЩЕСТВЛЕНИИ </w:t>
      </w:r>
      <w:proofErr w:type="gramStart"/>
      <w:r>
        <w:t>ГОСУДАРСТВЕННОЙ</w:t>
      </w:r>
      <w:proofErr w:type="gramEnd"/>
    </w:p>
    <w:p w:rsidR="00EC1517" w:rsidRDefault="00CB39D7">
      <w:pPr>
        <w:pStyle w:val="ConsPlusTitle0"/>
        <w:jc w:val="center"/>
      </w:pPr>
      <w:r>
        <w:t>ЖИЛИЩНОЙ</w:t>
      </w:r>
      <w:r>
        <w:t xml:space="preserve"> ИНСПЕКЦИЕЙ КОСТРОМСКОЙ ОБЛАСТИ </w:t>
      </w:r>
      <w:proofErr w:type="gramStart"/>
      <w:r>
        <w:t>ЛИЦЕНЗИОННОГО</w:t>
      </w:r>
      <w:proofErr w:type="gramEnd"/>
    </w:p>
    <w:p w:rsidR="00EC1517" w:rsidRDefault="00CB39D7">
      <w:pPr>
        <w:pStyle w:val="ConsPlusTitle0"/>
        <w:jc w:val="center"/>
      </w:pPr>
      <w:proofErr w:type="gramStart"/>
      <w:r>
        <w:t>КОНТРОЛЯ ЗА</w:t>
      </w:r>
      <w:proofErr w:type="gramEnd"/>
      <w:r>
        <w:t xml:space="preserve"> ОСУЩЕСТВЛЕНИЕМ ПРЕДПРИНИМАТЕЛЬСКОЙ ДЕЯТЕЛЬНОСТИ</w:t>
      </w:r>
    </w:p>
    <w:p w:rsidR="00EC1517" w:rsidRDefault="00CB39D7">
      <w:pPr>
        <w:pStyle w:val="ConsPlusTitle0"/>
        <w:jc w:val="center"/>
      </w:pPr>
      <w:r>
        <w:t>ПО УПРАВЛЕНИЮ МНОГОКВАРТИРНЫМИ ДОМАМИ</w:t>
      </w:r>
    </w:p>
    <w:p w:rsidR="00EC1517" w:rsidRDefault="00EC15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EC15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517" w:rsidRDefault="00CB39D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1517" w:rsidRDefault="00CB39D7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Костромской области</w:t>
            </w:r>
            <w:proofErr w:type="gramEnd"/>
          </w:p>
          <w:p w:rsidR="00EC1517" w:rsidRDefault="00CB39D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26.06.2023 </w:t>
            </w:r>
            <w:hyperlink r:id="rId97" w:tooltip="Постановление Администрации Костромской области от 26.06.2023 N 258-а &quot;О внесении изменения в постановление администрации Костромской области от 28.02.2022 N 60-а&quot; {КонсультантПлюс}">
              <w:r>
                <w:rPr>
                  <w:color w:val="0000FF"/>
                </w:rPr>
                <w:t>N 258-а</w:t>
              </w:r>
            </w:hyperlink>
            <w:r>
              <w:rPr>
                <w:color w:val="392C69"/>
              </w:rPr>
              <w:t xml:space="preserve">, от 21.04.2025 </w:t>
            </w:r>
            <w:hyperlink r:id="rId98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      <w:r>
                <w:rPr>
                  <w:color w:val="0000FF"/>
                </w:rPr>
                <w:t>N 162-а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17" w:rsidRDefault="00EC1517">
            <w:pPr>
              <w:pStyle w:val="ConsPlusNormal0"/>
            </w:pPr>
          </w:p>
        </w:tc>
      </w:tr>
    </w:tbl>
    <w:p w:rsidR="00EC1517" w:rsidRDefault="00EC1517">
      <w:pPr>
        <w:pStyle w:val="ConsPlusNormal0"/>
        <w:jc w:val="both"/>
      </w:pPr>
    </w:p>
    <w:p w:rsidR="00EC1517" w:rsidRDefault="00CB39D7">
      <w:pPr>
        <w:pStyle w:val="ConsPlusNormal0"/>
        <w:ind w:firstLine="540"/>
        <w:jc w:val="both"/>
      </w:pPr>
      <w:r>
        <w:t xml:space="preserve">Индикаторами риска нарушения лицензионных </w:t>
      </w:r>
      <w:r>
        <w:t xml:space="preserve">требований, используемых в качестве основания для проведения внеплановых контрольных (надзорных) мероприятий при осуществлении государственной жилищной инспекцией Костромской области (далее - инспекция) лицензионного </w:t>
      </w:r>
      <w:proofErr w:type="gramStart"/>
      <w:r>
        <w:t>контроля за</w:t>
      </w:r>
      <w:proofErr w:type="gramEnd"/>
      <w:r>
        <w:t xml:space="preserve"> осуществлением предпринимат</w:t>
      </w:r>
      <w:r>
        <w:t>ельской деятельности по управлению многоквартирными домами, являются: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1. Отсутствие более 6 месяцев в государственной информационной системе жилищно-коммунального хозяйства актов выполненных работ по содержанию и текущему ремонту общего имущества многоквартирного дома, находящегося в управлении лицензиата.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 xml:space="preserve">2. </w:t>
      </w:r>
      <w:proofErr w:type="spellStart"/>
      <w:r>
        <w:t>Непоступление</w:t>
      </w:r>
      <w:proofErr w:type="spellEnd"/>
      <w:r>
        <w:t xml:space="preserve"> в</w:t>
      </w:r>
      <w:r>
        <w:t xml:space="preserve"> инспекцию в течение календарного </w:t>
      </w:r>
      <w:proofErr w:type="gramStart"/>
      <w:r>
        <w:t>года протокола общего собрания собственников помещений</w:t>
      </w:r>
      <w:proofErr w:type="gramEnd"/>
      <w:r>
        <w:t xml:space="preserve"> в многоквартирном доме, содержащего перечень работ по текущему ремонту общего имущества многоквартирного дома, находящегося в управлении лицензиата.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3. Поступление в т</w:t>
      </w:r>
      <w:r>
        <w:t xml:space="preserve">ечение года от органов государственной власти и местного самоуправления информации о трех или более фактах </w:t>
      </w:r>
      <w:proofErr w:type="spellStart"/>
      <w:r>
        <w:t>застреваний</w:t>
      </w:r>
      <w:proofErr w:type="spellEnd"/>
      <w:r>
        <w:t xml:space="preserve"> в лифтах граждан в оснащенном лифтом многоквартирном доме, находящемся в управлении лицензиата.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99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CB39D7">
      <w:pPr>
        <w:pStyle w:val="ConsPlusNormal0"/>
        <w:spacing w:before="240"/>
        <w:ind w:firstLine="540"/>
        <w:jc w:val="both"/>
      </w:pPr>
      <w:r>
        <w:t>4. Наличие в картотеке арбитражных дел (</w:t>
      </w:r>
      <w:hyperlink r:id="rId100">
        <w:r>
          <w:rPr>
            <w:color w:val="0000FF"/>
          </w:rPr>
          <w:t>http://a</w:t>
        </w:r>
        <w:r>
          <w:rPr>
            <w:color w:val="0000FF"/>
          </w:rPr>
          <w:t>rbitr.ru</w:t>
        </w:r>
      </w:hyperlink>
      <w:r>
        <w:t>) сведений о вступивших в законную силу в течение текущего календарного года судебных актах о признании лицензиата несостоятельным (банкротом).</w:t>
      </w:r>
    </w:p>
    <w:p w:rsidR="00EC1517" w:rsidRDefault="00CB39D7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01" w:tooltip="Постановление Администрации Костромской области от 21.04.2025 N 162-а &quot;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&quot; {КонсультантП">
        <w:r>
          <w:rPr>
            <w:color w:val="0000FF"/>
          </w:rPr>
          <w:t>постановлением</w:t>
        </w:r>
      </w:hyperlink>
      <w:r>
        <w:t xml:space="preserve"> администрации Костромской области от 21.04.2025 N 162-а)</w:t>
      </w: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jc w:val="both"/>
      </w:pPr>
    </w:p>
    <w:p w:rsidR="00EC1517" w:rsidRDefault="00EC15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C1517" w:rsidSect="00EC1517">
      <w:headerReference w:type="default" r:id="rId102"/>
      <w:footerReference w:type="default" r:id="rId103"/>
      <w:headerReference w:type="first" r:id="rId104"/>
      <w:footerReference w:type="first" r:id="rId1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517" w:rsidRDefault="00EC1517" w:rsidP="00EC1517">
      <w:r>
        <w:separator/>
      </w:r>
    </w:p>
  </w:endnote>
  <w:endnote w:type="continuationSeparator" w:id="0">
    <w:p w:rsidR="00EC1517" w:rsidRDefault="00EC1517" w:rsidP="00EC1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517" w:rsidRDefault="00EC1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C15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517" w:rsidRDefault="00CB39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517" w:rsidRDefault="00EC1517">
          <w:pPr>
            <w:pStyle w:val="ConsPlusNormal0"/>
            <w:jc w:val="center"/>
          </w:pPr>
          <w:hyperlink r:id="rId1">
            <w:r w:rsidR="00CB39D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517" w:rsidRDefault="00CB39D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C151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C1517"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 w:rsidR="00EC151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C151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C1517"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 w:rsidR="00EC1517">
            <w:fldChar w:fldCharType="end"/>
          </w:r>
        </w:p>
      </w:tc>
    </w:tr>
  </w:tbl>
  <w:p w:rsidR="00EC1517" w:rsidRDefault="00CB39D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517" w:rsidRDefault="00EC15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EC15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C1517" w:rsidRDefault="00CB39D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C1517" w:rsidRDefault="00EC1517">
          <w:pPr>
            <w:pStyle w:val="ConsPlusNormal0"/>
            <w:jc w:val="center"/>
          </w:pPr>
          <w:hyperlink r:id="rId1">
            <w:r w:rsidR="00CB39D7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C1517" w:rsidRDefault="00CB39D7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EC151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EC1517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EC151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EC151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EC1517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EC1517">
            <w:fldChar w:fldCharType="end"/>
          </w:r>
        </w:p>
      </w:tc>
    </w:tr>
  </w:tbl>
  <w:p w:rsidR="00EC1517" w:rsidRDefault="00CB39D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517" w:rsidRDefault="00EC1517" w:rsidP="00EC1517">
      <w:r>
        <w:separator/>
      </w:r>
    </w:p>
  </w:footnote>
  <w:footnote w:type="continuationSeparator" w:id="0">
    <w:p w:rsidR="00EC1517" w:rsidRDefault="00EC1517" w:rsidP="00EC1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C15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517" w:rsidRDefault="00CB39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Костромской области от 28.02.2022 N 60-а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ре...</w:t>
          </w:r>
        </w:p>
      </w:tc>
      <w:tc>
        <w:tcPr>
          <w:tcW w:w="2300" w:type="pct"/>
          <w:vAlign w:val="center"/>
        </w:tcPr>
        <w:p w:rsidR="00EC1517" w:rsidRDefault="00CB39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EC1517" w:rsidRDefault="00EC15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517" w:rsidRDefault="00EC151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EC15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C1517" w:rsidRDefault="00CB39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Костромской </w:t>
          </w:r>
          <w:r>
            <w:rPr>
              <w:rFonts w:ascii="Tahoma" w:hAnsi="Tahoma" w:cs="Tahoma"/>
              <w:sz w:val="16"/>
              <w:szCs w:val="16"/>
            </w:rPr>
            <w:t>области от 28.02.2022 N 60-а</w:t>
          </w:r>
          <w:r>
            <w:rPr>
              <w:rFonts w:ascii="Tahoma" w:hAnsi="Tahoma" w:cs="Tahoma"/>
              <w:sz w:val="16"/>
              <w:szCs w:val="16"/>
            </w:rPr>
            <w:br/>
            <w:t>(ред. от 21.04.2025)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ре...</w:t>
          </w:r>
        </w:p>
      </w:tc>
      <w:tc>
        <w:tcPr>
          <w:tcW w:w="2300" w:type="pct"/>
          <w:vAlign w:val="center"/>
        </w:tcPr>
        <w:p w:rsidR="00EC1517" w:rsidRDefault="00CB39D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EC1517" w:rsidRDefault="00EC15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C1517" w:rsidRDefault="00EC151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517"/>
    <w:rsid w:val="00CB39D7"/>
    <w:rsid w:val="00EC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51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15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C151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EC15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EC151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EC15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C151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C1517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EC1517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EC1517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EC15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EC151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EC15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EC151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EC15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EC151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EC1517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EC1517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B39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65&amp;n=132850&amp;date=13.02.2026&amp;dst=100019&amp;field=134" TargetMode="External"/><Relationship Id="rId21" Type="http://schemas.openxmlformats.org/officeDocument/2006/relationships/hyperlink" Target="https://login.consultant.ru/link/?req=doc&amp;base=RLAW265&amp;n=132850&amp;date=13.02.2026&amp;dst=100008&amp;field=134" TargetMode="External"/><Relationship Id="rId42" Type="http://schemas.openxmlformats.org/officeDocument/2006/relationships/hyperlink" Target="https://login.consultant.ru/link/?req=doc&amp;base=LAW&amp;n=508984&amp;date=13.02.2026&amp;dst=100422&amp;field=134" TargetMode="External"/><Relationship Id="rId47" Type="http://schemas.openxmlformats.org/officeDocument/2006/relationships/hyperlink" Target="https://login.consultant.ru/link/?req=doc&amp;base=LAW&amp;n=508984&amp;date=13.02.2026&amp;dst=101482&amp;field=134" TargetMode="External"/><Relationship Id="rId63" Type="http://schemas.openxmlformats.org/officeDocument/2006/relationships/hyperlink" Target="https://login.consultant.ru/link/?req=doc&amp;base=RLAW265&amp;n=132850&amp;date=13.02.2026&amp;dst=100063&amp;field=134" TargetMode="External"/><Relationship Id="rId68" Type="http://schemas.openxmlformats.org/officeDocument/2006/relationships/hyperlink" Target="https://login.consultant.ru/link/?req=doc&amp;base=LAW&amp;n=508984&amp;date=13.02.2026&amp;dst=101187&amp;field=134" TargetMode="External"/><Relationship Id="rId84" Type="http://schemas.openxmlformats.org/officeDocument/2006/relationships/hyperlink" Target="https://login.consultant.ru/link/?req=doc&amp;base=RLAW265&amp;n=132850&amp;date=13.02.2026&amp;dst=100072&amp;field=134" TargetMode="External"/><Relationship Id="rId89" Type="http://schemas.openxmlformats.org/officeDocument/2006/relationships/hyperlink" Target="https://login.consultant.ru/link/?req=doc&amp;base=LAW&amp;n=508984&amp;date=13.02.2026&amp;dst=100422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8984&amp;date=13.02.2026&amp;dst=100981&amp;field=134" TargetMode="External"/><Relationship Id="rId92" Type="http://schemas.openxmlformats.org/officeDocument/2006/relationships/hyperlink" Target="https://login.consultant.ru/link/?req=doc&amp;base=RLAW265&amp;n=132850&amp;date=13.02.2026&amp;dst=10008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984&amp;date=13.02.2026&amp;dst=100108&amp;field=134" TargetMode="External"/><Relationship Id="rId29" Type="http://schemas.openxmlformats.org/officeDocument/2006/relationships/hyperlink" Target="https://login.consultant.ru/link/?req=doc&amp;base=RLAW265&amp;n=132850&amp;date=13.02.2026&amp;dst=100022&amp;field=134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508482&amp;date=13.02.2026" TargetMode="External"/><Relationship Id="rId24" Type="http://schemas.openxmlformats.org/officeDocument/2006/relationships/hyperlink" Target="https://login.consultant.ru/link/?req=doc&amp;base=RLAW265&amp;n=132850&amp;date=13.02.2026&amp;dst=100009&amp;field=134" TargetMode="External"/><Relationship Id="rId32" Type="http://schemas.openxmlformats.org/officeDocument/2006/relationships/hyperlink" Target="https://login.consultant.ru/link/?req=doc&amp;base=LAW&amp;n=508984&amp;date=13.02.2026&amp;dst=100512&amp;field=134" TargetMode="External"/><Relationship Id="rId37" Type="http://schemas.openxmlformats.org/officeDocument/2006/relationships/hyperlink" Target="https://login.consultant.ru/link/?req=doc&amp;base=LAW&amp;n=508984&amp;date=13.02.2026&amp;dst=101361&amp;field=134" TargetMode="External"/><Relationship Id="rId40" Type="http://schemas.openxmlformats.org/officeDocument/2006/relationships/hyperlink" Target="https://login.consultant.ru/link/?req=doc&amp;base=RLAW265&amp;n=132850&amp;date=13.02.2026&amp;dst=100028&amp;field=134" TargetMode="External"/><Relationship Id="rId45" Type="http://schemas.openxmlformats.org/officeDocument/2006/relationships/hyperlink" Target="https://login.consultant.ru/link/?req=doc&amp;base=RLAW265&amp;n=132850&amp;date=13.02.2026&amp;dst=100043&amp;field=134" TargetMode="External"/><Relationship Id="rId53" Type="http://schemas.openxmlformats.org/officeDocument/2006/relationships/hyperlink" Target="https://login.consultant.ru/link/?req=doc&amp;base=LAW&amp;n=508984&amp;date=13.02.2026&amp;dst=101185&amp;field=134" TargetMode="External"/><Relationship Id="rId58" Type="http://schemas.openxmlformats.org/officeDocument/2006/relationships/hyperlink" Target="https://login.consultant.ru/link/?req=doc&amp;base=RLAW265&amp;n=132850&amp;date=13.02.2026&amp;dst=100054&amp;field=134" TargetMode="External"/><Relationship Id="rId66" Type="http://schemas.openxmlformats.org/officeDocument/2006/relationships/hyperlink" Target="https://login.consultant.ru/link/?req=doc&amp;base=LAW&amp;n=508984&amp;date=13.02.2026&amp;dst=101410&amp;field=134" TargetMode="External"/><Relationship Id="rId74" Type="http://schemas.openxmlformats.org/officeDocument/2006/relationships/hyperlink" Target="https://login.consultant.ru/link/?req=doc&amp;base=LAW&amp;n=508984&amp;date=13.02.2026&amp;dst=101478&amp;field=134" TargetMode="External"/><Relationship Id="rId79" Type="http://schemas.openxmlformats.org/officeDocument/2006/relationships/hyperlink" Target="https://login.consultant.ru/link/?req=doc&amp;base=LAW&amp;n=508984&amp;date=13.02.2026&amp;dst=100996&amp;field=134" TargetMode="External"/><Relationship Id="rId87" Type="http://schemas.openxmlformats.org/officeDocument/2006/relationships/hyperlink" Target="https://login.consultant.ru/link/?req=doc&amp;base=LAW&amp;n=508984&amp;date=13.02.2026&amp;dst=101143&amp;field=134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265&amp;n=132850&amp;date=13.02.2026&amp;dst=100061&amp;field=134" TargetMode="External"/><Relationship Id="rId82" Type="http://schemas.openxmlformats.org/officeDocument/2006/relationships/hyperlink" Target="https://login.consultant.ru/link/?req=doc&amp;base=LAW&amp;n=508984&amp;date=13.02.2026&amp;dst=101478&amp;field=134" TargetMode="External"/><Relationship Id="rId90" Type="http://schemas.openxmlformats.org/officeDocument/2006/relationships/hyperlink" Target="https://login.consultant.ru/link/?req=doc&amp;base=RLAW265&amp;n=132850&amp;date=13.02.2026&amp;dst=100076&amp;field=134" TargetMode="External"/><Relationship Id="rId95" Type="http://schemas.openxmlformats.org/officeDocument/2006/relationships/hyperlink" Target="https://login.consultant.ru/link/?req=doc&amp;base=LAW&amp;n=523865&amp;date=13.02.2026&amp;dst=104485&amp;field=134" TargetMode="External"/><Relationship Id="rId19" Type="http://schemas.openxmlformats.org/officeDocument/2006/relationships/hyperlink" Target="https://login.consultant.ru/link/?req=doc&amp;base=LAW&amp;n=508984&amp;date=13.02.2026&amp;dst=100315&amp;field=134" TargetMode="External"/><Relationship Id="rId14" Type="http://schemas.openxmlformats.org/officeDocument/2006/relationships/hyperlink" Target="https://login.consultant.ru/link/?req=doc&amp;base=RLAW265&amp;n=132850&amp;date=13.02.2026&amp;dst=100006&amp;field=134" TargetMode="External"/><Relationship Id="rId22" Type="http://schemas.openxmlformats.org/officeDocument/2006/relationships/hyperlink" Target="https://login.consultant.ru/link/?req=doc&amp;base=LAW&amp;n=508984&amp;date=13.02.2026&amp;dst=100422&amp;field=134" TargetMode="External"/><Relationship Id="rId27" Type="http://schemas.openxmlformats.org/officeDocument/2006/relationships/hyperlink" Target="https://login.consultant.ru/link/?req=doc&amp;base=LAW&amp;n=506018&amp;date=13.02.2026&amp;dst=100011&amp;field=134" TargetMode="External"/><Relationship Id="rId30" Type="http://schemas.openxmlformats.org/officeDocument/2006/relationships/hyperlink" Target="https://login.consultant.ru/link/?req=doc&amp;base=LAW&amp;n=508984&amp;date=13.02.2026&amp;dst=100481&amp;field=134" TargetMode="External"/><Relationship Id="rId35" Type="http://schemas.openxmlformats.org/officeDocument/2006/relationships/hyperlink" Target="https://login.consultant.ru/link/?req=doc&amp;base=LAW&amp;n=495209&amp;date=13.02.2026&amp;dst=100076&amp;field=134" TargetMode="External"/><Relationship Id="rId43" Type="http://schemas.openxmlformats.org/officeDocument/2006/relationships/hyperlink" Target="https://login.consultant.ru/link/?req=doc&amp;base=RLAW265&amp;n=132850&amp;date=13.02.2026&amp;dst=100030&amp;field=134" TargetMode="External"/><Relationship Id="rId48" Type="http://schemas.openxmlformats.org/officeDocument/2006/relationships/hyperlink" Target="https://login.consultant.ru/link/?req=doc&amp;base=RLAW265&amp;n=132850&amp;date=13.02.2026&amp;dst=100045&amp;field=134" TargetMode="External"/><Relationship Id="rId56" Type="http://schemas.openxmlformats.org/officeDocument/2006/relationships/hyperlink" Target="https://login.consultant.ru/link/?req=doc&amp;base=RLAW265&amp;n=132850&amp;date=13.02.2026&amp;dst=100053&amp;field=134" TargetMode="External"/><Relationship Id="rId64" Type="http://schemas.openxmlformats.org/officeDocument/2006/relationships/hyperlink" Target="https://login.consultant.ru/link/?req=doc&amp;base=RLAW265&amp;n=132850&amp;date=13.02.2026&amp;dst=100064&amp;field=134" TargetMode="External"/><Relationship Id="rId69" Type="http://schemas.openxmlformats.org/officeDocument/2006/relationships/hyperlink" Target="https://login.consultant.ru/link/?req=doc&amp;base=RLAW265&amp;n=132850&amp;date=13.02.2026&amp;dst=100065&amp;field=134" TargetMode="External"/><Relationship Id="rId77" Type="http://schemas.openxmlformats.org/officeDocument/2006/relationships/hyperlink" Target="https://login.consultant.ru/link/?req=doc&amp;base=LAW&amp;n=508984&amp;date=13.02.2026&amp;dst=100225&amp;field=134" TargetMode="External"/><Relationship Id="rId100" Type="http://schemas.openxmlformats.org/officeDocument/2006/relationships/hyperlink" Target="http://arbitr.ru" TargetMode="External"/><Relationship Id="rId105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65&amp;n=132850&amp;date=13.02.2026&amp;dst=100048&amp;field=134" TargetMode="External"/><Relationship Id="rId72" Type="http://schemas.openxmlformats.org/officeDocument/2006/relationships/hyperlink" Target="https://login.consultant.ru/link/?req=doc&amp;base=RLAW265&amp;n=132850&amp;date=13.02.2026&amp;dst=100068&amp;field=134" TargetMode="External"/><Relationship Id="rId80" Type="http://schemas.openxmlformats.org/officeDocument/2006/relationships/hyperlink" Target="https://login.consultant.ru/link/?req=doc&amp;base=LAW&amp;n=508984&amp;date=13.02.2026&amp;dst=101482&amp;field=134" TargetMode="External"/><Relationship Id="rId85" Type="http://schemas.openxmlformats.org/officeDocument/2006/relationships/hyperlink" Target="https://login.consultant.ru/link/?req=doc&amp;base=LAW&amp;n=508984&amp;date=13.02.2026&amp;dst=101491&amp;field=134" TargetMode="External"/><Relationship Id="rId93" Type="http://schemas.openxmlformats.org/officeDocument/2006/relationships/hyperlink" Target="https://login.consultant.ru/link/?req=doc&amp;base=LAW&amp;n=508984&amp;date=13.02.2026&amp;dst=101138&amp;field=134" TargetMode="External"/><Relationship Id="rId98" Type="http://schemas.openxmlformats.org/officeDocument/2006/relationships/hyperlink" Target="https://login.consultant.ru/link/?req=doc&amp;base=RLAW265&amp;n=132850&amp;date=13.02.2026&amp;dst=10008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355&amp;date=13.02.2026&amp;dst=1075&amp;field=134" TargetMode="External"/><Relationship Id="rId17" Type="http://schemas.openxmlformats.org/officeDocument/2006/relationships/hyperlink" Target="https://login.consultant.ru/link/?req=doc&amp;base=LAW&amp;n=493206&amp;date=13.02.2026&amp;dst=100113&amp;field=134" TargetMode="External"/><Relationship Id="rId25" Type="http://schemas.openxmlformats.org/officeDocument/2006/relationships/hyperlink" Target="https://login.consultant.ru/link/?req=doc&amp;base=RLAW265&amp;n=132850&amp;date=13.02.2026&amp;dst=100014&amp;field=134" TargetMode="External"/><Relationship Id="rId33" Type="http://schemas.openxmlformats.org/officeDocument/2006/relationships/hyperlink" Target="https://login.consultant.ru/link/?req=doc&amp;base=LAW&amp;n=508984&amp;date=13.02.2026&amp;dst=101168&amp;field=134" TargetMode="External"/><Relationship Id="rId38" Type="http://schemas.openxmlformats.org/officeDocument/2006/relationships/hyperlink" Target="https://login.consultant.ru/link/?req=doc&amp;base=LAW&amp;n=508984&amp;date=13.02.2026&amp;dst=101391&amp;field=134" TargetMode="External"/><Relationship Id="rId46" Type="http://schemas.openxmlformats.org/officeDocument/2006/relationships/hyperlink" Target="https://login.consultant.ru/link/?req=doc&amp;base=RLAW265&amp;n=132850&amp;date=13.02.2026&amp;dst=100044&amp;field=134" TargetMode="External"/><Relationship Id="rId59" Type="http://schemas.openxmlformats.org/officeDocument/2006/relationships/hyperlink" Target="https://login.consultant.ru/link/?req=doc&amp;base=RLAW265&amp;n=132850&amp;date=13.02.2026&amp;dst=100057&amp;field=134" TargetMode="External"/><Relationship Id="rId67" Type="http://schemas.openxmlformats.org/officeDocument/2006/relationships/hyperlink" Target="https://login.consultant.ru/link/?req=doc&amp;base=LAW&amp;n=508984&amp;date=13.02.2026&amp;dst=101413&amp;field=134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508984&amp;date=13.02.2026&amp;dst=100108&amp;field=134" TargetMode="External"/><Relationship Id="rId41" Type="http://schemas.openxmlformats.org/officeDocument/2006/relationships/hyperlink" Target="https://login.consultant.ru/link/?req=doc&amp;base=LAW&amp;n=495209&amp;date=13.02.2026&amp;dst=100076&amp;field=134" TargetMode="External"/><Relationship Id="rId54" Type="http://schemas.openxmlformats.org/officeDocument/2006/relationships/hyperlink" Target="https://login.consultant.ru/link/?req=doc&amp;base=RLAW265&amp;n=132850&amp;date=13.02.2026&amp;dst=100050&amp;field=134" TargetMode="External"/><Relationship Id="rId62" Type="http://schemas.openxmlformats.org/officeDocument/2006/relationships/hyperlink" Target="https://login.consultant.ru/link/?req=doc&amp;base=LAW&amp;n=508984&amp;date=13.02.2026&amp;dst=100639&amp;field=134" TargetMode="External"/><Relationship Id="rId70" Type="http://schemas.openxmlformats.org/officeDocument/2006/relationships/hyperlink" Target="https://login.consultant.ru/link/?req=doc&amp;base=RLAW265&amp;n=132850&amp;date=13.02.2026&amp;dst=100066&amp;field=134" TargetMode="External"/><Relationship Id="rId75" Type="http://schemas.openxmlformats.org/officeDocument/2006/relationships/hyperlink" Target="https://login.consultant.ru/link/?req=doc&amp;base=LAW&amp;n=508984&amp;date=13.02.2026&amp;dst=101479&amp;field=134" TargetMode="External"/><Relationship Id="rId83" Type="http://schemas.openxmlformats.org/officeDocument/2006/relationships/hyperlink" Target="https://login.consultant.ru/link/?req=doc&amp;base=LAW&amp;n=508984&amp;date=13.02.2026&amp;dst=101479&amp;field=134" TargetMode="External"/><Relationship Id="rId88" Type="http://schemas.openxmlformats.org/officeDocument/2006/relationships/hyperlink" Target="https://login.consultant.ru/link/?req=doc&amp;base=RLAW265&amp;n=132850&amp;date=13.02.2026&amp;dst=100075&amp;field=134" TargetMode="External"/><Relationship Id="rId91" Type="http://schemas.openxmlformats.org/officeDocument/2006/relationships/hyperlink" Target="https://login.consultant.ru/link/?req=doc&amp;base=RLAW265&amp;n=132850&amp;date=13.02.2026&amp;dst=100084&amp;field=134" TargetMode="External"/><Relationship Id="rId96" Type="http://schemas.openxmlformats.org/officeDocument/2006/relationships/hyperlink" Target="https://login.consultant.ru/link/?req=doc&amp;base=LAW&amp;n=523865&amp;date=13.02.2026&amp;dst=847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3355&amp;date=13.02.2026&amp;dst=1075&amp;field=134" TargetMode="External"/><Relationship Id="rId23" Type="http://schemas.openxmlformats.org/officeDocument/2006/relationships/hyperlink" Target="https://login.consultant.ru/link/?req=doc&amp;base=LAW&amp;n=495209&amp;date=13.02.2026" TargetMode="External"/><Relationship Id="rId28" Type="http://schemas.openxmlformats.org/officeDocument/2006/relationships/hyperlink" Target="https://login.consultant.ru/link/?req=doc&amp;base=RLAW265&amp;n=132850&amp;date=13.02.2026&amp;dst=100020&amp;field=134" TargetMode="External"/><Relationship Id="rId36" Type="http://schemas.openxmlformats.org/officeDocument/2006/relationships/hyperlink" Target="https://login.consultant.ru/link/?req=doc&amp;base=RLAW265&amp;n=132850&amp;date=13.02.2026&amp;dst=100024&amp;field=134" TargetMode="External"/><Relationship Id="rId49" Type="http://schemas.openxmlformats.org/officeDocument/2006/relationships/hyperlink" Target="https://login.consultant.ru/link/?req=doc&amp;base=RLAW265&amp;n=132850&amp;date=13.02.2026&amp;dst=100047&amp;field=134" TargetMode="External"/><Relationship Id="rId57" Type="http://schemas.openxmlformats.org/officeDocument/2006/relationships/hyperlink" Target="https://login.consultant.ru/link/?req=doc&amp;base=LAW&amp;n=508984&amp;date=13.02.2026&amp;dst=100632&amp;field=13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65&amp;n=132850&amp;date=13.02.2026&amp;dst=100005&amp;field=134" TargetMode="External"/><Relationship Id="rId31" Type="http://schemas.openxmlformats.org/officeDocument/2006/relationships/hyperlink" Target="https://login.consultant.ru/link/?req=doc&amp;base=LAW&amp;n=508984&amp;date=13.02.2026&amp;dst=100509&amp;field=134" TargetMode="External"/><Relationship Id="rId44" Type="http://schemas.openxmlformats.org/officeDocument/2006/relationships/hyperlink" Target="https://login.consultant.ru/link/?req=doc&amp;base=RLAW265&amp;n=132850&amp;date=13.02.2026&amp;dst=100042&amp;field=134" TargetMode="External"/><Relationship Id="rId52" Type="http://schemas.openxmlformats.org/officeDocument/2006/relationships/hyperlink" Target="https://login.consultant.ru/link/?req=doc&amp;base=LAW&amp;n=508984&amp;date=13.02.2026&amp;dst=100987&amp;field=134" TargetMode="External"/><Relationship Id="rId60" Type="http://schemas.openxmlformats.org/officeDocument/2006/relationships/hyperlink" Target="https://login.consultant.ru/link/?req=doc&amp;base=RLAW265&amp;n=132850&amp;date=13.02.2026&amp;dst=100059&amp;field=134" TargetMode="External"/><Relationship Id="rId65" Type="http://schemas.openxmlformats.org/officeDocument/2006/relationships/hyperlink" Target="https://login.consultant.ru/link/?req=doc&amp;base=LAW&amp;n=508984&amp;date=13.02.2026&amp;dst=101409&amp;field=134" TargetMode="External"/><Relationship Id="rId73" Type="http://schemas.openxmlformats.org/officeDocument/2006/relationships/hyperlink" Target="https://login.consultant.ru/link/?req=doc&amp;base=LAW&amp;n=507514&amp;date=13.02.2026" TargetMode="External"/><Relationship Id="rId78" Type="http://schemas.openxmlformats.org/officeDocument/2006/relationships/hyperlink" Target="https://login.consultant.ru/link/?req=doc&amp;base=RLAW265&amp;n=132850&amp;date=13.02.2026&amp;dst=100070&amp;field=134" TargetMode="External"/><Relationship Id="rId81" Type="http://schemas.openxmlformats.org/officeDocument/2006/relationships/hyperlink" Target="https://login.consultant.ru/link/?req=doc&amp;base=RLAW265&amp;n=132850&amp;date=13.02.2026&amp;dst=100071&amp;field=134" TargetMode="External"/><Relationship Id="rId86" Type="http://schemas.openxmlformats.org/officeDocument/2006/relationships/hyperlink" Target="https://login.consultant.ru/link/?req=doc&amp;base=RLAW265&amp;n=132850&amp;date=13.02.2026&amp;dst=100073&amp;field=134" TargetMode="External"/><Relationship Id="rId94" Type="http://schemas.openxmlformats.org/officeDocument/2006/relationships/hyperlink" Target="https://login.consultant.ru/link/?req=doc&amp;base=LAW&amp;n=508984&amp;date=13.02.2026&amp;dst=100512&amp;field=134" TargetMode="External"/><Relationship Id="rId99" Type="http://schemas.openxmlformats.org/officeDocument/2006/relationships/hyperlink" Target="https://login.consultant.ru/link/?req=doc&amp;base=RLAW265&amp;n=132850&amp;date=13.02.2026&amp;dst=100088&amp;field=134" TargetMode="External"/><Relationship Id="rId101" Type="http://schemas.openxmlformats.org/officeDocument/2006/relationships/hyperlink" Target="https://login.consultant.ru/link/?req=doc&amp;base=RLAW265&amp;n=132850&amp;date=13.02.2026&amp;dst=10009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65&amp;n=119587&amp;date=13.02.2026&amp;dst=100005&amp;field=134" TargetMode="External"/><Relationship Id="rId13" Type="http://schemas.openxmlformats.org/officeDocument/2006/relationships/hyperlink" Target="https://login.consultant.ru/link/?req=doc&amp;base=LAW&amp;n=408785&amp;date=13.02.2026" TargetMode="External"/><Relationship Id="rId18" Type="http://schemas.openxmlformats.org/officeDocument/2006/relationships/hyperlink" Target="https://login.consultant.ru/link/?req=doc&amp;base=RLAW265&amp;n=132850&amp;date=13.02.2026&amp;dst=100007&amp;field=134" TargetMode="External"/><Relationship Id="rId39" Type="http://schemas.openxmlformats.org/officeDocument/2006/relationships/hyperlink" Target="https://login.consultant.ru/link/?req=doc&amp;base=RLAW265&amp;n=132850&amp;date=13.02.2026&amp;dst=100026&amp;field=134" TargetMode="External"/><Relationship Id="rId34" Type="http://schemas.openxmlformats.org/officeDocument/2006/relationships/hyperlink" Target="https://login.consultant.ru/link/?req=doc&amp;base=LAW&amp;n=508984&amp;date=13.02.2026&amp;dst=100553&amp;field=134" TargetMode="External"/><Relationship Id="rId50" Type="http://schemas.openxmlformats.org/officeDocument/2006/relationships/hyperlink" Target="https://login.consultant.ru/link/?req=doc&amp;base=LAW&amp;n=508984&amp;date=13.02.2026&amp;dst=100996&amp;field=134" TargetMode="External"/><Relationship Id="rId55" Type="http://schemas.openxmlformats.org/officeDocument/2006/relationships/hyperlink" Target="https://login.consultant.ru/link/?req=doc&amp;base=RLAW265&amp;n=132850&amp;date=13.02.2026&amp;dst=100052&amp;field=134" TargetMode="External"/><Relationship Id="rId76" Type="http://schemas.openxmlformats.org/officeDocument/2006/relationships/hyperlink" Target="https://login.consultant.ru/link/?req=doc&amp;base=RLAW265&amp;n=132850&amp;date=13.02.2026&amp;dst=100069&amp;field=134" TargetMode="External"/><Relationship Id="rId97" Type="http://schemas.openxmlformats.org/officeDocument/2006/relationships/hyperlink" Target="https://login.consultant.ru/link/?req=doc&amp;base=RLAW265&amp;n=119587&amp;date=13.02.2026&amp;dst=100006&amp;field=134" TargetMode="External"/><Relationship Id="rId10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12363</Words>
  <Characters>70474</Characters>
  <Application>Microsoft Office Word</Application>
  <DocSecurity>0</DocSecurity>
  <Lines>587</Lines>
  <Paragraphs>165</Paragraphs>
  <ScaleCrop>false</ScaleCrop>
  <Company>КонсультантПлюс Версия 4025.00.30</Company>
  <LinksUpToDate>false</LinksUpToDate>
  <CharactersWithSpaces>82672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Костромской области от 28.02.2022 N 60-а
(ред. от 21.04.2025)
"Об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в Костромской области"</dc:title>
  <dc:creator>Светлана Хромова</dc:creator>
  <cp:lastModifiedBy>SKhromova</cp:lastModifiedBy>
  <cp:revision>2</cp:revision>
  <dcterms:created xsi:type="dcterms:W3CDTF">2026-02-13T07:37:00Z</dcterms:created>
  <dcterms:modified xsi:type="dcterms:W3CDTF">2026-02-13T07:37:00Z</dcterms:modified>
</cp:coreProperties>
</file>