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сентября 2014 г. N 988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СТАНДАРТ РАСКРЫТИЯ ИНФОРМАЦИИ ОРГАНИЗАЦИЯМИ,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ОСУЩЕСТВЛЯЮЩИМИ</w:t>
      </w:r>
      <w:proofErr w:type="gramEnd"/>
      <w:r>
        <w:rPr>
          <w:rFonts w:ascii="Calibri" w:hAnsi="Calibri" w:cs="Calibri"/>
          <w:b/>
          <w:bCs/>
        </w:rPr>
        <w:t xml:space="preserve"> ДЕЯТЕЛЬНОСТЬ В СФЕРЕ УПРАВЛЕНИЯ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МНОГОКВАРТИРНЫМИ ДОМАМИ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утвержденный постановлением Правительства Российской Федерации от 23 сентября 2010 г. N 731 "Об утверждении стандарта раскрытия информации организациями, осуществляющими деятельность в сфере управления многоквартирными домами" (Собрание законодательства Российской Федерации, 2010, N 40, ст. 5064;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2011, N 25, ст. 3595; 2012, N 7, ст. 875; N 35, ст. 4834; 2013, N 31, ст. 4216; 2014, N 9, ст. 919; N 14, ст. 1627).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строительства и жилищно-коммунального хозяйства Российской Федерации до 1 декабря 2014 г. утвердить формы раскрытия информации организациями, осуществляющими деятельность в сфере управления многоквартирными домами.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29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>, утвержденные настоящим постановлением, вступают в силу с 1 декабря 2014 г.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Утверждены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сентября 2014 г. N 988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ИЗМЕНЕНИЯ,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СТАНДАРТ РАСКРЫТИЯ ИНФОРМАЦИИ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ДЕЯТЕЛЬНОСТЬ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УПРАВЛЕНИЯ МНОГОКВАРТИРНЫМИ ДОМАМИ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6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"1. </w:t>
      </w:r>
      <w:proofErr w:type="gramStart"/>
      <w:r>
        <w:rPr>
          <w:rFonts w:ascii="Calibri" w:hAnsi="Calibri" w:cs="Calibri"/>
        </w:rPr>
        <w:t xml:space="preserve">Настоящий документ устанавливает требования к видам, порядку, способам и срокам раскрытия информации, подлежащей раскрытию организациями, осуществляющими деятельность в сфере управления многоквартирными домами на основании договора управления многоквартирным домом, заключенного 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162</w:t>
        </w:r>
      </w:hyperlink>
      <w:r>
        <w:rPr>
          <w:rFonts w:ascii="Calibri" w:hAnsi="Calibri" w:cs="Calibri"/>
        </w:rPr>
        <w:t xml:space="preserve"> Жилищного кодекса Российской Федерации (далее соответственно - управляющие организации, договор управления),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 без заключения</w:t>
      </w:r>
      <w:proofErr w:type="gramEnd"/>
      <w:r>
        <w:rPr>
          <w:rFonts w:ascii="Calibri" w:hAnsi="Calibri" w:cs="Calibri"/>
        </w:rPr>
        <w:t xml:space="preserve"> договора управления (далее соответственно - </w:t>
      </w:r>
      <w:r>
        <w:rPr>
          <w:rFonts w:ascii="Calibri" w:hAnsi="Calibri" w:cs="Calibri"/>
        </w:rPr>
        <w:lastRenderedPageBreak/>
        <w:t>товарищество, кооператив, информация)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>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8" w:history="1">
        <w:r>
          <w:rPr>
            <w:rFonts w:ascii="Calibri" w:hAnsi="Calibri" w:cs="Calibri"/>
            <w:color w:val="0000FF"/>
          </w:rPr>
          <w:t>Абзац первый пункта 2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9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Управляющая организация, товарищество и кооператив обязаны раскрывать следующие виды информации: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общая информация об управляющей организации, товариществе и кооперативе, в том числе об основных показателях финансово-хозяйственной деятельности (включая сведения о годовой бухгалтерской отчетности, бухгалтерский баланс и приложения к нему, сведения о доходах, полученных за оказание услуг по управлению многоквартирными домами (по данным раздельного учета доходов и расходов), а также сведения о расходах, понесенных в связи с оказанием услуг по управлению</w:t>
      </w:r>
      <w:proofErr w:type="gramEnd"/>
      <w:r>
        <w:rPr>
          <w:rFonts w:ascii="Calibri" w:hAnsi="Calibri" w:cs="Calibri"/>
        </w:rPr>
        <w:t xml:space="preserve"> многоквартирными домами (по данным раздельного учета доходов и расходов), сметы доходов и расходов товарищества или кооператива, отчет о выполнении смет доходов и расходов товарищества или кооператива);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перечень многоквартирных домов, управление которыми осуществляет управляющая организация, товарищество и кооператив, с указанием адреса и основания управления по каждому многоквартирному дому, перечень многоквартирных домов, в отношении которых договоры управления были расторгнуты в предыдущем году, с указанием адресов этих домов и оснований расторжения договоров управления, перечень многоквартирных домов, собственники помещений в которых в предыдущем году на общем собрании приняли решение</w:t>
      </w:r>
      <w:proofErr w:type="gramEnd"/>
      <w:r>
        <w:rPr>
          <w:rFonts w:ascii="Calibri" w:hAnsi="Calibri" w:cs="Calibri"/>
        </w:rPr>
        <w:t xml:space="preserve">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году на их общем собрании приняты решения о преобразовании кооперативов в товарищества;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общая информация о многоквартирных домах, управление которыми осуществляет управляющая организация, товарищество и кооператив, в том числе характеристика многоквартирного дома (включая адрес многоквартирного дома, год постройки, этажность, количество квартир, площадь жилых и нежилых помещений и помещений, входящих в состав общего имущества в многоквартирном доме, уровень благоустройства, серия и тип постройки, кадастровый номер (при его наличии), площадь земельного участка, входящего в</w:t>
      </w:r>
      <w:proofErr w:type="gramEnd"/>
      <w:r>
        <w:rPr>
          <w:rFonts w:ascii="Calibri" w:hAnsi="Calibri" w:cs="Calibri"/>
        </w:rPr>
        <w:t xml:space="preserve"> состав общего имущества в многоквартирном доме, конструктивные и технические параметры многоквартирного дома), а также информация о системах инженерно-технического обеспечения, входящих в состав общего имущества в многоквартирном доме;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информация о выполняемых работах (оказываемых услугах) по содержанию и ремонту общего имущества в многоквартирном доме и иных услугах, связанных с достижением целей управления многоквартирным домом, в том числе сведения о стоимости указанных работ (услуг) и иных услуг;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информация об оказываемых коммунальных услугах, в том числе сведения о поставщиках коммунальных ресурсов, установленных ценах (тарифах) на коммунальные ресурсы, нормативах потребления коммунальных услуг;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информация об использовании общего имущества в многоквартирном доме;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информация о капитальном ремонте общего имущества в многоквартирном доме. </w:t>
      </w:r>
      <w:proofErr w:type="gramStart"/>
      <w:r>
        <w:rPr>
          <w:rFonts w:ascii="Calibri" w:hAnsi="Calibri" w:cs="Calibri"/>
        </w:rPr>
        <w:t>Эти сведения раскрываются управляющей организацией по решению общего собрания собственников помещений в многоквартирном доме на основании договора управления в случаях, когда управляющей организации поручена организация проведения капитального ремонта этого дома, а также товариществом и кооперативом, за исключением случаев формирования собственниками помещений в многоквартирном доме фонда капитального ремонта на счете специализированной некоммерческой организации, осуществляющей деятельность, направленную на обеспечение проведения капитального ремонта</w:t>
      </w:r>
      <w:proofErr w:type="gramEnd"/>
      <w:r>
        <w:rPr>
          <w:rFonts w:ascii="Calibri" w:hAnsi="Calibri" w:cs="Calibri"/>
        </w:rPr>
        <w:t xml:space="preserve"> общего имущества в многоквартирном доме (региональный оператор);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информация о проведенных общих собраниях собственников помещений в многоквартирном доме, результатах (решениях) таких собраний;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отчет об исполнении управляющей организацией договора управления, отчет об исполнении смет доходов и расходов товарищества, кооператива за год;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информация о случаях привлечения управляющей организации, товарищества и </w:t>
      </w:r>
      <w:r>
        <w:rPr>
          <w:rFonts w:ascii="Calibri" w:hAnsi="Calibri" w:cs="Calibri"/>
        </w:rPr>
        <w:lastRenderedPageBreak/>
        <w:t>кооператива, должностного лица управляющей организации, товарищества и кооператива к административной ответственности за нарушения в сфере управления многоквартирным домом с приложением копий документов о применении мер административного воздействия, а также сведения о мерах, принятых для устранения нарушений, повлекших применение административных санкций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0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3(1) следующего содержания: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"3(1). Информация, предусмотренная подпунктами "в" - "и" пункта 3 настоящего документа, раскрывается в отношении каждого многоквартирного дома, управление которым осуществляет управляющая организация, товарищество или кооператив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11" w:history="1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"8. Раскрытие управляющей организацией, товариществом и кооперативом информации осуществляется по формам, утвержденным Министерством строительства и жилищно-коммунального хозяйства Российской Федерации. Указанные формы должны предусматривать детализацию видов информации, предусмотренных пунктом 3 настоящего документа, обеспечивающую реализацию собственниками помещений в многоквартирном доме правомочий собственников в полном объеме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12" w:history="1">
        <w:r>
          <w:rPr>
            <w:rFonts w:ascii="Calibri" w:hAnsi="Calibri" w:cs="Calibri"/>
            <w:color w:val="0000FF"/>
          </w:rPr>
          <w:t>Пункт 8(1)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hyperlink r:id="rId13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</w:t>
      </w:r>
      <w:proofErr w:type="gramStart"/>
      <w:r>
        <w:rPr>
          <w:rFonts w:ascii="Calibri" w:hAnsi="Calibri" w:cs="Calibri"/>
        </w:rPr>
        <w:t>Обязанность по раскрытию информации, предусмотренной подпунктами "а" - "ж" и "к" пункта 3 настоящего документа, возникает: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управляющей организации - не позднее 30 дней со дня заключения договора управления;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товарищества и кооператива - не позднее 30 дней со дня его государственной регистрации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14" w:history="1">
        <w:r>
          <w:rPr>
            <w:rFonts w:ascii="Calibri" w:hAnsi="Calibri" w:cs="Calibri"/>
            <w:color w:val="0000FF"/>
          </w:rPr>
          <w:t>Пункты 9(1)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9(2)</w:t>
        </w:r>
      </w:hyperlink>
      <w:r>
        <w:rPr>
          <w:rFonts w:ascii="Calibri" w:hAnsi="Calibri" w:cs="Calibri"/>
        </w:rPr>
        <w:t xml:space="preserve"> признать утратившими силу.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r:id="rId1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9(3) следующего содержания: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"9(3). Информация, предусмотренная подпунктом "и" пункта 3 настоящего документа, раскрывается ежегодно, в течение I квартала текущего года за предыдущий год, в котором управляющая организация, товарищество, кооператив осуществляли управление многоквартирным домом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hyperlink r:id="rId17" w:history="1">
        <w:r>
          <w:rPr>
            <w:rFonts w:ascii="Calibri" w:hAnsi="Calibri" w:cs="Calibri"/>
            <w:color w:val="0000FF"/>
          </w:rPr>
          <w:t>Пункты 10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признать утратившими силу.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</w:t>
      </w:r>
      <w:hyperlink r:id="rId19" w:history="1">
        <w:r>
          <w:rPr>
            <w:rFonts w:ascii="Calibri" w:hAnsi="Calibri" w:cs="Calibri"/>
            <w:color w:val="0000FF"/>
          </w:rPr>
          <w:t>подпункте "в" пункта 16</w:t>
        </w:r>
      </w:hyperlink>
      <w:r>
        <w:rPr>
          <w:rFonts w:ascii="Calibri" w:hAnsi="Calibri" w:cs="Calibri"/>
        </w:rPr>
        <w:t xml:space="preserve"> цифру "2" заменить цифрами "10".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hyperlink r:id="rId20" w:history="1">
        <w:r>
          <w:rPr>
            <w:rFonts w:ascii="Calibri" w:hAnsi="Calibri" w:cs="Calibri"/>
            <w:color w:val="0000FF"/>
          </w:rPr>
          <w:t>Пункт 18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"18. Предоставление информации по запросу, поступившему в электронной форме, осуществляется управляющей организацией, товариществом или кооперативом по адресу электронной почты потребителя в течение 10 рабочих дней со дня поступления запроса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hyperlink r:id="rId21" w:history="1">
        <w:r>
          <w:rPr>
            <w:rFonts w:ascii="Calibri" w:hAnsi="Calibri" w:cs="Calibri"/>
            <w:color w:val="0000FF"/>
          </w:rPr>
          <w:t>Пункт 21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"21. </w:t>
      </w:r>
      <w:proofErr w:type="gramStart"/>
      <w:r>
        <w:rPr>
          <w:rFonts w:ascii="Calibri" w:hAnsi="Calibri" w:cs="Calibri"/>
        </w:rPr>
        <w:t>Предоставление информации по письменному запросу осуществляется управляющей организацией, товариществом или кооперативом в течение 10 рабочих дней со дня его поступления посредством направления почтового отправления в адрес потребителя, либо выдачи запрашиваемой информации лично потребителю по месту нахождения управляющей организации, органов управления товарищества или кооператива, либо направления информации по адресу электронной почты потребителя в случае указания такого адреса в запросе.".</w:t>
      </w:r>
      <w:proofErr w:type="gramEnd"/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hyperlink r:id="rId22" w:history="1">
        <w:r>
          <w:rPr>
            <w:rFonts w:ascii="Calibri" w:hAnsi="Calibri" w:cs="Calibri"/>
            <w:color w:val="0000FF"/>
          </w:rPr>
          <w:t>Пункт 21(1)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6176" w:rsidRDefault="0088617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F3558" w:rsidRDefault="00BF3558"/>
    <w:sectPr w:rsidR="00BF3558" w:rsidSect="00C7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86176"/>
    <w:rsid w:val="00886176"/>
    <w:rsid w:val="00BF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880F3E47EFC9D3EC95CFBD7EC34B49A841A151B664AB9C92839FBA8522ADD1C1A638766F98C913o467E" TargetMode="External"/><Relationship Id="rId13" Type="http://schemas.openxmlformats.org/officeDocument/2006/relationships/hyperlink" Target="consultantplus://offline/ref=7C880F3E47EFC9D3EC95CFBD7EC34B49A841A151B664AB9C92839FBA8522ADD1C1A638766F98C911o46EE" TargetMode="External"/><Relationship Id="rId18" Type="http://schemas.openxmlformats.org/officeDocument/2006/relationships/hyperlink" Target="consultantplus://offline/ref=7C880F3E47EFC9D3EC95CFBD7EC34B49A841A151B664AB9C92839FBA8522ADD1C1A638766F98C914o464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C880F3E47EFC9D3EC95CFBD7EC34B49A841A151B664AB9C92839FBA8522ADD1C1A63871o66EE" TargetMode="External"/><Relationship Id="rId7" Type="http://schemas.openxmlformats.org/officeDocument/2006/relationships/hyperlink" Target="consultantplus://offline/ref=7C880F3E47EFC9D3EC95CFBD7EC34B49A841A650BA65AB9C92839FBA8522ADD1C1A638766F98C01Ao465E" TargetMode="External"/><Relationship Id="rId12" Type="http://schemas.openxmlformats.org/officeDocument/2006/relationships/hyperlink" Target="consultantplus://offline/ref=7C880F3E47EFC9D3EC95CFBD7EC34B49A841A151B664AB9C92839FBA8522ADD1C1A63875o66BE" TargetMode="External"/><Relationship Id="rId17" Type="http://schemas.openxmlformats.org/officeDocument/2006/relationships/hyperlink" Target="consultantplus://offline/ref=7C880F3E47EFC9D3EC95CFBD7EC34B49A841A151B664AB9C92839FBA8522ADD1C1A638766F98C916o46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880F3E47EFC9D3EC95CFBD7EC34B49A841A151B664AB9C92839FBA8522ADD1C1A638766F98C912o46FE" TargetMode="External"/><Relationship Id="rId20" Type="http://schemas.openxmlformats.org/officeDocument/2006/relationships/hyperlink" Target="consultantplus://offline/ref=7C880F3E47EFC9D3EC95CFBD7EC34B49A841A151B664AB9C92839FBA8522ADD1C1A63872o66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880F3E47EFC9D3EC95CFBD7EC34B49A841A151B664AB9C92839FBA8522ADD1C1A638o76EE" TargetMode="External"/><Relationship Id="rId11" Type="http://schemas.openxmlformats.org/officeDocument/2006/relationships/hyperlink" Target="consultantplus://offline/ref=7C880F3E47EFC9D3EC95CFBD7EC34B49A841A151B664AB9C92839FBA8522ADD1C1A638766F98C911o466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C880F3E47EFC9D3EC95CFBD7EC34B49A841A151B664AB9C92839FBA8522ADD1C1A638766F98C912o46FE" TargetMode="External"/><Relationship Id="rId15" Type="http://schemas.openxmlformats.org/officeDocument/2006/relationships/hyperlink" Target="consultantplus://offline/ref=7C880F3E47EFC9D3EC95CFBD7EC34B49A841A151B664AB9C92839FBA8522ADD1C1A63874o667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C880F3E47EFC9D3EC95CFBD7EC34B49A841A151B664AB9C92839FBA8522ADD1C1A638766F98C912o46FE" TargetMode="External"/><Relationship Id="rId19" Type="http://schemas.openxmlformats.org/officeDocument/2006/relationships/hyperlink" Target="consultantplus://offline/ref=7C880F3E47EFC9D3EC95CFBD7EC34B49A841A151B664AB9C92839FBA8522ADD1C1A63872o669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880F3E47EFC9D3EC95CFBD7EC34B49A841A151B664AB9C92839FBA8522ADD1C1A63876o66FE" TargetMode="External"/><Relationship Id="rId14" Type="http://schemas.openxmlformats.org/officeDocument/2006/relationships/hyperlink" Target="consultantplus://offline/ref=7C880F3E47EFC9D3EC95CFBD7EC34B49A841A151B664AB9C92839FBA8522ADD1C1A63874o66EE" TargetMode="External"/><Relationship Id="rId22" Type="http://schemas.openxmlformats.org/officeDocument/2006/relationships/hyperlink" Target="consultantplus://offline/ref=7C880F3E47EFC9D3EC95CFBD7EC34B49A841A151B664AB9C92839FBA8522ADD1C1A63871o6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1704</Words>
  <Characters>9713</Characters>
  <Application>Microsoft Office Word</Application>
  <DocSecurity>0</DocSecurity>
  <Lines>80</Lines>
  <Paragraphs>22</Paragraphs>
  <ScaleCrop>false</ScaleCrop>
  <Company>1</Company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razzhivina</dc:creator>
  <cp:keywords/>
  <dc:description/>
  <cp:lastModifiedBy>razzhivina</cp:lastModifiedBy>
  <cp:revision>1</cp:revision>
  <dcterms:created xsi:type="dcterms:W3CDTF">2014-10-28T04:58:00Z</dcterms:created>
  <dcterms:modified xsi:type="dcterms:W3CDTF">2014-10-28T05:00:00Z</dcterms:modified>
</cp:coreProperties>
</file>